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3515"/>
        <w:gridCol w:w="5914"/>
      </w:tblGrid>
      <w:tr w:rsidR="000D3F55" w:rsidRPr="000D3F55" w14:paraId="7C51D344" w14:textId="77777777" w:rsidTr="000D3F55">
        <w:trPr>
          <w:tblCellSpacing w:w="0" w:type="dxa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18DCD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5B19E58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АДМИНИСТРАЦИЯ</w:t>
            </w:r>
          </w:p>
          <w:p w14:paraId="0B87A08C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АСКИЗСКОГО РАЙОНА</w:t>
            </w:r>
          </w:p>
          <w:p w14:paraId="6D26E44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РЕСПУБЛИКИ ХАКАСИЯ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C506" w14:textId="08AFED74" w:rsidR="000D3F55" w:rsidRPr="000D3F55" w:rsidRDefault="000D3F55" w:rsidP="000D3F55">
            <w:pPr>
              <w:spacing w:before="100" w:beforeAutospacing="1" w:after="100" w:afterAutospacing="1" w:line="240" w:lineRule="auto"/>
              <w:ind w:left="35" w:firstLine="10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noProof/>
                <w:color w:val="052635"/>
                <w:lang w:eastAsia="ru-RU"/>
              </w:rPr>
              <w:drawing>
                <wp:inline distT="0" distB="0" distL="0" distR="0" wp14:anchorId="2FE494E9" wp14:editId="2531F5D0">
                  <wp:extent cx="571500" cy="714375"/>
                  <wp:effectExtent l="0" t="0" r="0" b="9525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30612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3E71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285F1E9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РЕСПУБЛИКАЗЫНЫН</w:t>
            </w:r>
          </w:p>
          <w:p w14:paraId="642445E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АСХЫС АЙМА</w:t>
            </w: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ЫНЫН</w:t>
            </w:r>
          </w:p>
          <w:p w14:paraId="5E9B066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УСТА</w:t>
            </w: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val="en-US" w:eastAsia="ru-RU"/>
              </w:rPr>
              <w:t>F</w:t>
            </w:r>
            <w:r w:rsidRPr="000D3F55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-ПАСТАА</w:t>
            </w:r>
          </w:p>
        </w:tc>
      </w:tr>
    </w:tbl>
    <w:p w14:paraId="6A22D1D6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54D8DB94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ПОСТАНОВЛЕНИЕ</w:t>
      </w:r>
    </w:p>
    <w:p w14:paraId="1E6C98A1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от 23.10.2017                                                                с. Аскиз                                                                      № 1068-п</w:t>
      </w:r>
    </w:p>
    <w:p w14:paraId="4728267D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О внесении изменений в Муниципальную</w:t>
      </w:r>
    </w:p>
    <w:p w14:paraId="6A59669E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программу «Повышение эффективности</w:t>
      </w:r>
    </w:p>
    <w:p w14:paraId="02C2BA1B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управления общественными (муниципальными)</w:t>
      </w:r>
    </w:p>
    <w:p w14:paraId="036A5735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финансами Аскизского района Республики Хакасия</w:t>
      </w:r>
    </w:p>
    <w:p w14:paraId="21A044FB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 2017-2020 года»</w:t>
      </w:r>
    </w:p>
    <w:p w14:paraId="1C83088C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69EBB65D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Руководствуясь ст.ст. 35, 40 Устава муниципального образования Аскизский район от 20.12.2005г., </w:t>
      </w:r>
      <w:r w:rsidRPr="000D3F55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12C00BA1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Внести в Муниципальную программу «Повышение эффективности управления общественными (муниципальными) финансами Аскизского района Республики Хакасия на 2017-2020 года», утвержденную постановлением Администрации Аскизского района Республики Хакасия от 27.12.2016 г. №1297-п, следующие изменения:</w:t>
      </w:r>
    </w:p>
    <w:p w14:paraId="6C8AE89E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left="1260" w:hanging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программы:</w:t>
      </w:r>
    </w:p>
    <w:p w14:paraId="280ADA07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12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позицию «Объемы бюджетных ассигнований» изложить в следующей редакции:</w:t>
      </w:r>
    </w:p>
    <w:tbl>
      <w:tblPr>
        <w:tblW w:w="961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340"/>
        <w:gridCol w:w="7086"/>
      </w:tblGrid>
      <w:tr w:rsidR="000D3F55" w:rsidRPr="000D3F55" w14:paraId="2A3E4157" w14:textId="77777777" w:rsidTr="000D3F55">
        <w:trPr>
          <w:tblCellSpacing w:w="0" w:type="dxa"/>
        </w:trPr>
        <w:tc>
          <w:tcPr>
            <w:tcW w:w="2189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B164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2BCE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576E2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 154 286,56 тыс. рублей в том числе за счет средств бюджета муниципального образования Аскизский район Республики Хакасия – 50 519,56 тыс. рублей, республиканского бюджета – 103767,0 тыс. рублей из них:</w:t>
            </w:r>
          </w:p>
          <w:p w14:paraId="266E7FD7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lastRenderedPageBreak/>
              <w:t>2017 год – 66 210,36 тыс. рублей в том числе за счет средств бюджета муниципального образования Аскизский район Республики Хакасия – 31621,36 тыс. рублей, республиканского бюджета – 34 589 тыс. рублей;</w:t>
            </w:r>
          </w:p>
          <w:p w14:paraId="782B165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40 888,4 тыс. рублей в том числе за счет средств бюджета муниципального образования Аскизский район Республики Хакасия – 6299,4 тыс. рублей, республиканского бюджета – 34 589,0 тыс. рублей;</w:t>
            </w:r>
          </w:p>
          <w:p w14:paraId="28062E5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40 888,4 тыс. рублей в том числе за счет средств бюджета муниципального образования Аскизский район Республики Хакасия – 6299,4 тыс. рублей, республиканского бюджета – 34 589,0 тыс. рублей;</w:t>
            </w:r>
          </w:p>
          <w:p w14:paraId="102D05A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6299,4 тыс. рублей - за счет средств бюджета муниципального образования Аскизский район Республики Хакасия»;</w:t>
            </w:r>
          </w:p>
        </w:tc>
      </w:tr>
    </w:tbl>
    <w:p w14:paraId="315D7B80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1.2.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2 «Создание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964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40"/>
        <w:gridCol w:w="7092"/>
      </w:tblGrid>
      <w:tr w:rsidR="000D3F55" w:rsidRPr="000D3F55" w14:paraId="0BE77D77" w14:textId="77777777" w:rsidTr="000D3F55">
        <w:trPr>
          <w:tblCellSpacing w:w="0" w:type="dxa"/>
        </w:trPr>
        <w:tc>
          <w:tcPr>
            <w:tcW w:w="2211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7AF9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9439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32072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125851,46 тыс. рублей за счет средств республиканского бюджета Республики Хакасия из них:</w:t>
            </w:r>
          </w:p>
          <w:p w14:paraId="4E20836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56 673,46 тыс. рублей, в том числе за счет средств бюджета муниципального образования Аскизский район – 22084,46 тыс. рублей, средств республиканского бюджета Республики Хакасия – 34589,0 тыс. рублей;</w:t>
            </w:r>
          </w:p>
          <w:p w14:paraId="505E56B8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34589,0 тыс. рублей;</w:t>
            </w:r>
          </w:p>
          <w:p w14:paraId="4E31A92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34589,0 тыс. рублей;</w:t>
            </w:r>
          </w:p>
          <w:p w14:paraId="62344FD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         -</w:t>
            </w:r>
          </w:p>
        </w:tc>
      </w:tr>
    </w:tbl>
    <w:p w14:paraId="4AC504F6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1.3.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3 «Управление муниципальным долгом муниципального образования Аскизский район»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34"/>
        <w:gridCol w:w="6780"/>
      </w:tblGrid>
      <w:tr w:rsidR="000D3F55" w:rsidRPr="000D3F55" w14:paraId="0807314D" w14:textId="77777777" w:rsidTr="000D3F55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C3D31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lastRenderedPageBreak/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442E4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6E03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11630,0 тыс. рублей за счет средств бюджета муниципального образования Аскизский район, из них:</w:t>
            </w:r>
          </w:p>
          <w:p w14:paraId="18F5AC4D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2930,0 тыс. рублей;</w:t>
            </w:r>
          </w:p>
          <w:p w14:paraId="23DFD087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2900,0 тыс. рублей;</w:t>
            </w:r>
          </w:p>
          <w:p w14:paraId="5C4F9A9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2900,0 тыс. рублей;</w:t>
            </w:r>
          </w:p>
          <w:p w14:paraId="74EB757D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2900,0 тыс. рублей»</w:t>
            </w:r>
          </w:p>
        </w:tc>
      </w:tr>
    </w:tbl>
    <w:p w14:paraId="16FB183D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1.4.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паспорте подпрограммы 4 «Обеспечение реализации муниципальной программы» позицию «Объемы бюджетных ассигнований» изложить в следующей редакции:</w:t>
      </w:r>
    </w:p>
    <w:tbl>
      <w:tblPr>
        <w:tblW w:w="0" w:type="auto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334"/>
        <w:gridCol w:w="6780"/>
      </w:tblGrid>
      <w:tr w:rsidR="000D3F55" w:rsidRPr="000D3F55" w14:paraId="210A5D7B" w14:textId="77777777" w:rsidTr="000D3F55">
        <w:trPr>
          <w:tblCellSpacing w:w="0" w:type="dxa"/>
        </w:trPr>
        <w:tc>
          <w:tcPr>
            <w:tcW w:w="2194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D97A7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«Объемы бюджетных ассигнований</w:t>
            </w:r>
          </w:p>
        </w:tc>
        <w:tc>
          <w:tcPr>
            <w:tcW w:w="340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FC40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087" w:type="dxa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0ED28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16638,9 тыс. рублей за счет средств бюджета муниципального образования Аскизский район, из них:</w:t>
            </w:r>
          </w:p>
          <w:p w14:paraId="77F6E77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2017 год – 6565,2 тыс. рублей;</w:t>
            </w:r>
          </w:p>
          <w:p w14:paraId="561B2C41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2018 год – 3357,9 тыс. рублей;</w:t>
            </w:r>
          </w:p>
          <w:p w14:paraId="6B7D9A0B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2019 год – 3357,9 тыс. рублей;</w:t>
            </w:r>
          </w:p>
          <w:p w14:paraId="4C8B8F6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i/>
                <w:iCs/>
                <w:color w:val="052635"/>
                <w:sz w:val="26"/>
                <w:szCs w:val="26"/>
                <w:lang w:eastAsia="ru-RU"/>
              </w:rPr>
              <w:t>2020 год – 3357,9 тыс. рублей»</w:t>
            </w:r>
          </w:p>
        </w:tc>
      </w:tr>
    </w:tbl>
    <w:p w14:paraId="25B10E74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1.5.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Таблицу 2 раздела 4 изложить в следующей редакции:</w:t>
      </w:r>
    </w:p>
    <w:p w14:paraId="148438A8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«Таблица 2</w:t>
      </w:r>
    </w:p>
    <w:tbl>
      <w:tblPr>
        <w:tblpPr w:leftFromText="180" w:rightFromText="180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2060"/>
        <w:gridCol w:w="980"/>
        <w:gridCol w:w="1134"/>
        <w:gridCol w:w="1134"/>
        <w:gridCol w:w="980"/>
      </w:tblGrid>
      <w:tr w:rsidR="000D3F55" w:rsidRPr="000D3F55" w14:paraId="21DADEE6" w14:textId="77777777" w:rsidTr="000D3F55">
        <w:tc>
          <w:tcPr>
            <w:tcW w:w="1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E4792" w14:textId="77777777" w:rsidR="000D3F55" w:rsidRPr="000D3F55" w:rsidRDefault="000D3F55" w:rsidP="000D3F55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Наименование муниципальной программы, задачи, подпрограммы, основного мероприятия ГРБС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C6AE8" w14:textId="77777777" w:rsidR="000D3F55" w:rsidRPr="000D3F55" w:rsidRDefault="000D3F55" w:rsidP="000D3F55">
            <w:pPr>
              <w:spacing w:before="100" w:beforeAutospacing="1" w:line="185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E08F8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Объемы бюджетных ассигнований, тыс. рублей</w:t>
            </w:r>
          </w:p>
        </w:tc>
      </w:tr>
      <w:tr w:rsidR="000D3F55" w:rsidRPr="000D3F55" w14:paraId="57D32A48" w14:textId="77777777" w:rsidTr="000D3F55">
        <w:trPr>
          <w:trHeight w:val="105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A5D7FF" w14:textId="77777777" w:rsidR="000D3F55" w:rsidRPr="000D3F55" w:rsidRDefault="000D3F55" w:rsidP="000D3F5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5C458D" w14:textId="77777777" w:rsidR="000D3F55" w:rsidRPr="000D3F55" w:rsidRDefault="000D3F55" w:rsidP="000D3F5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50BFC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9B39D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C6B9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9879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2020 год</w:t>
            </w:r>
          </w:p>
        </w:tc>
      </w:tr>
      <w:tr w:rsidR="000D3F55" w:rsidRPr="000D3F55" w14:paraId="78D7FCD1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9ED1D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A4D0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9B0B4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CB4D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298F1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1FA3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</w:tr>
      <w:tr w:rsidR="000D3F55" w:rsidRPr="000D3F55" w14:paraId="0AE52A87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0AE80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Муниципальная программа «Повышение эффективности </w:t>
            </w: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управления общественными (муниципальными) финансами Аскизского района Республики Хакасия на 2017-2020 года»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3D8A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Финансовое управление администраци</w:t>
            </w: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BCB38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66 210,36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01EE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40888,4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E4BA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40888,4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580C8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6299,4</w:t>
            </w:r>
          </w:p>
        </w:tc>
      </w:tr>
      <w:tr w:rsidR="000D3F55" w:rsidRPr="000D3F55" w14:paraId="6065376D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D3937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5" w:anchor="P284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1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8A0FC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4D19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A6DCB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E4F3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6472B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0D3F55" w:rsidRPr="000D3F55" w14:paraId="182064FF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C45A3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6" w:anchor="P705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1.1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"Обеспечение бюджетного процесса, бюджетного учета и отчетности в муниципальном образовании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84D6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EB51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174963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7671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A5DE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0D3F55" w:rsidRPr="000D3F55" w14:paraId="1A89C3A6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F4B0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7" w:anchor="P284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2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D19F8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9DFD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56 673,46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CFD0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462D7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0B5C3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</w:tr>
      <w:tr w:rsidR="000D3F55" w:rsidRPr="000D3F55" w14:paraId="0576AF24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3678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Основное </w:t>
            </w:r>
            <w:hyperlink r:id="rId8" w:anchor="P737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2.1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"Выравнивание бюджетной обеспеченности и обеспечение сбалансированности бюджетов муниципальных образований Аскизского района"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8B1E4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D429B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56 673,46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118C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0C71D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34589,0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3732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-</w:t>
            </w:r>
          </w:p>
        </w:tc>
      </w:tr>
      <w:tr w:rsidR="000D3F55" w:rsidRPr="000D3F55" w14:paraId="6C85099A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99C4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9" w:anchor="P378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3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"Управление муниципальным долгом муниципального образования Аскизский район"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CD2A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9B3AC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E9C02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3E05B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F2BE8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</w:tr>
      <w:tr w:rsidR="000D3F55" w:rsidRPr="000D3F55" w14:paraId="46073F40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E45BE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10" w:anchor="P759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3.1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"Своевременное исполнение долговых обязательств"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659F8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67806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F784F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53BF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A6811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2900,0</w:t>
            </w:r>
          </w:p>
        </w:tc>
      </w:tr>
      <w:tr w:rsidR="000D3F55" w:rsidRPr="000D3F55" w14:paraId="65CF8C0C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24362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hyperlink r:id="rId11" w:anchor="P451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Подпрограмма 4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"Обеспечение реализации муниципальной программы""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FC4D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0505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6565,2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5FAD5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49B3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26A2A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</w:tr>
      <w:tr w:rsidR="000D3F55" w:rsidRPr="000D3F55" w14:paraId="7CEEC037" w14:textId="77777777" w:rsidTr="000D3F55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C8A70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Основное </w:t>
            </w:r>
            <w:hyperlink r:id="rId12" w:anchor="P767" w:history="1">
              <w:r w:rsidRPr="000D3F55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мероприятие 4.1</w:t>
              </w:r>
            </w:hyperlink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"Осуществление муниципальных функций в финансовой сфере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7E1F9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Финансовое управление администрации Аскизского района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4EDE4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6565,2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714E7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9A9EC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98B1EF" w14:textId="77777777" w:rsidR="000D3F55" w:rsidRPr="000D3F55" w:rsidRDefault="000D3F55" w:rsidP="000D3F5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D3F55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3357,7</w:t>
            </w:r>
          </w:p>
        </w:tc>
      </w:tr>
    </w:tbl>
    <w:p w14:paraId="6E50E621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left="54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».</w:t>
      </w:r>
    </w:p>
    <w:p w14:paraId="309977CD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</w:t>
      </w:r>
      <w:r w:rsidRPr="000D3F55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    </w:t>
      </w:r>
      <w:r w:rsidRPr="000D3F55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 в сети Интернет.</w:t>
      </w:r>
    </w:p>
    <w:p w14:paraId="0A95B809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2CC1EC77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269957BD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63C7C493" w14:textId="77777777" w:rsidR="000D3F55" w:rsidRPr="000D3F55" w:rsidRDefault="000D3F55" w:rsidP="000D3F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D3F55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 Челтыгмашев</w:t>
      </w:r>
    </w:p>
    <w:p w14:paraId="46B5988F" w14:textId="77777777" w:rsidR="00AA0B8A" w:rsidRDefault="00AA0B8A"/>
    <w:sectPr w:rsidR="00AA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8A"/>
    <w:rsid w:val="000D3F55"/>
    <w:rsid w:val="00A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4508-E1AF-4308-A95C-98ADF65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0D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3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D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z.org/regulatory/October/2017/?bitrix_include_areas=Y&amp;ELEMENT_ID=523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kiz.org/regulatory/October/2017/?bitrix_include_areas=Y&amp;ELEMENT_ID=5237" TargetMode="External"/><Relationship Id="rId12" Type="http://schemas.openxmlformats.org/officeDocument/2006/relationships/hyperlink" Target="http://askiz.org/regulatory/October/2017/?bitrix_include_areas=Y&amp;ELEMENT_ID=52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kiz.org/regulatory/October/2017/?bitrix_include_areas=Y&amp;ELEMENT_ID=5237" TargetMode="External"/><Relationship Id="rId11" Type="http://schemas.openxmlformats.org/officeDocument/2006/relationships/hyperlink" Target="http://askiz.org/regulatory/October/2017/?bitrix_include_areas=Y&amp;ELEMENT_ID=5237" TargetMode="External"/><Relationship Id="rId5" Type="http://schemas.openxmlformats.org/officeDocument/2006/relationships/hyperlink" Target="http://askiz.org/regulatory/October/2017/?bitrix_include_areas=Y&amp;ELEMENT_ID=5237" TargetMode="External"/><Relationship Id="rId10" Type="http://schemas.openxmlformats.org/officeDocument/2006/relationships/hyperlink" Target="http://askiz.org/regulatory/October/2017/?bitrix_include_areas=Y&amp;ELEMENT_ID=523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skiz.org/regulatory/October/2017/?bitrix_include_areas=Y&amp;ELEMENT_ID=52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2020-08-20T20:28:00Z</dcterms:created>
  <dcterms:modified xsi:type="dcterms:W3CDTF">2020-08-20T20:29:00Z</dcterms:modified>
</cp:coreProperties>
</file>