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27" w:rsidRPr="00DD3527" w:rsidRDefault="00DD3527" w:rsidP="00DD3527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DD3527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ЛПХ или КФХ?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ЛПХ (личное подсобное хозяйство)</w:t>
      </w: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 вид ведения хозяйственной деятельности, для которого </w:t>
      </w: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не обязательна регистрация</w:t>
      </w: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 в качестве ИП? ИП - Главы КФХ или юр. лица, то есть на основе ЛПХ может трудиться любой желающий имеющий приусадебный участок. И очень важно при этом то, что фермер не опутан паутиной налоговых платежей и отчетности. Дело в том, что для ЛПХ предусмотрены льготы Налоговым кодексом РФ.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В первую очередь нужно отметить, что фермер-ЛПХ </w:t>
      </w: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не платит налоги</w:t>
      </w: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, которые предусмотрены для </w:t>
      </w: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предпринимателей</w:t>
      </w: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, а также </w:t>
      </w: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не ведет отчетность</w:t>
      </w: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. При этом </w:t>
      </w: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фермер</w:t>
      </w: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, </w:t>
      </w: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имеющий</w:t>
      </w: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 приусадебный </w:t>
      </w: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участок</w:t>
      </w: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, размер которого</w:t>
      </w: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не превышает 2,5 Га (250 соток, или 25000 кв. метров)</w:t>
      </w: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, освобождается от уплаты НДФЛ (налога на доходы физических лиц). Отсюда ограничение - личное подсобное хозяйство изначально имеет физические ограничения </w:t>
      </w:r>
      <w:hyperlink r:id="rId6" w:history="1">
        <w:r w:rsidRPr="00DD3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 площади земельного участка</w:t>
        </w:r>
      </w:hyperlink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, но можно использовать смежные земли, оформленные на родственников (партнеров);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КФХ (крестьянское-фермерское хозяйство) </w:t>
      </w: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это выбор для фермера, который собирается развиваться, соответственно регистрируясь в качестве ИП.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Главные плюсы регистрации в качестве Главы КФХ перед юридическими лицами (например, если регистрируется ООО "КФХ...") - аналогичны </w:t>
      </w:r>
      <w:r w:rsidRPr="00DD35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преимуществам ИП перед ООО</w:t>
      </w: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, так как Глава КФХ - это прежде всего индивидуальный предприниматель (ИП)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Преимущества Главы КФХ перед физическим лицом (ЛПХ):</w:t>
      </w:r>
    </w:p>
    <w:p w:rsidR="00DD3527" w:rsidRPr="00DD3527" w:rsidRDefault="00DD3527" w:rsidP="00DD3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законное землепользование в больших размерах (более 2,5 Га);</w:t>
      </w:r>
    </w:p>
    <w:p w:rsidR="00DD3527" w:rsidRPr="00DD3527" w:rsidRDefault="00DD3527" w:rsidP="00DD3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возможность работать официально по продаже продукции с широким кругом покупателей (Глава КФХ имеет возможность проходить сертификацию, а у ЛПХ немногие будут покупать, так как покупающий у физического лица становится налоговым агентом - должен удерживать у продавца - ФЛ и перечислять в бюджет НДФЛ в размере 13% от стоимости покупки)</w:t>
      </w:r>
    </w:p>
    <w:p w:rsidR="00DD3527" w:rsidRPr="00DD3527" w:rsidRDefault="00DD3527" w:rsidP="00DD3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получение господдержки Главой КФХ в больших объемах чем ЛПХ, то есть наравне с сельскохозяйственными товаропроизводителями;</w:t>
      </w:r>
    </w:p>
    <w:p w:rsidR="00DD3527" w:rsidRPr="00DD3527" w:rsidRDefault="00DD3527" w:rsidP="00DD3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получение заемных средств от банков в большем объеме, чем как физ.лицо (ЛПХ) - по причине того, что зарплата физлица или доход безработного ЛПХ по определению меньше, чем предпринимательский доход КФХ;</w:t>
      </w:r>
    </w:p>
    <w:p w:rsidR="00DD3527" w:rsidRPr="00DD3527" w:rsidRDefault="00DD3527" w:rsidP="00DD3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привлечение и создание дополнительных рабочих мест </w:t>
      </w: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на законных основаниях</w:t>
      </w: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 (а ЛПХ нанимает работников незаконно и поэтому - нелегально - оплату платит черным налом или натур.продуктом (не отчисляя налогов и взносов в фонды);</w:t>
      </w:r>
    </w:p>
    <w:p w:rsidR="00DD3527" w:rsidRPr="00DD3527" w:rsidRDefault="00DD3527" w:rsidP="00DD3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формирование пенсионных прав Главы ЛПХ и наемных работников в полном объеме, возмещение пособий по больничным листам и в связи с материнством, оплата лечения работников за счет ФСС.</w:t>
      </w:r>
    </w:p>
    <w:p w:rsidR="00DD3527" w:rsidRPr="00DD3527" w:rsidRDefault="00DD3527" w:rsidP="00DD3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Еще есть льготы по налогам, например </w:t>
      </w: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  <w:u w:val="single"/>
        </w:rPr>
        <w:t>не подлежат налогообложению</w:t>
      </w: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 (освобождаются от налогообложения) д</w:t>
      </w: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  <w:u w:val="single"/>
        </w:rPr>
        <w:t>оходы членов крестьянского (фермерского) хозяйства</w:t>
      </w: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, получаемые в этом хозяйстве от производства и реализации сельскохозяйственной продукции, а также от производства сельскохозяйственной продукции, ее переработки и реализации, - </w:t>
      </w: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  <w:u w:val="single"/>
        </w:rPr>
        <w:t>в течение ПЯТИ лет</w:t>
      </w: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считая с года регистрации указанного хозяйства. А начиная с 6 </w:t>
      </w: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t>года работы Главы КФХ для уменьшения налогов с оборота (бизнеса) могут применять </w:t>
      </w:r>
      <w:r w:rsidRPr="00DD35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"упрощенку" - ЕСХН, УСНО, патенты</w:t>
      </w:r>
    </w:p>
    <w:p w:rsidR="00DD3527" w:rsidRPr="00DD3527" w:rsidRDefault="00DD3527" w:rsidP="00DD3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Отдельная ситуация - ограниченное количество тех, кто покупать продукцию, не требуя выделять в сумме купли-продажи налог на добавленную стоимость (НДС) - эта ситуация.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Некоторые определения и сравнительная таблица в части членства и землепользования:</w:t>
      </w:r>
    </w:p>
    <w:tbl>
      <w:tblPr>
        <w:tblW w:w="11400" w:type="dxa"/>
        <w:tblCellSpacing w:w="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5660"/>
      </w:tblGrid>
      <w:tr w:rsidR="00DD3527" w:rsidRPr="00DD3527" w:rsidTr="00DD3527">
        <w:trPr>
          <w:trHeight w:val="269"/>
          <w:tblCellSpacing w:w="0" w:type="dxa"/>
        </w:trPr>
        <w:tc>
          <w:tcPr>
            <w:tcW w:w="4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Крестьянское (фермерское) хозяйство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Личное подсобное хозяйство</w:t>
            </w:r>
          </w:p>
        </w:tc>
      </w:tr>
      <w:tr w:rsidR="00DD3527" w:rsidRPr="00DD3527" w:rsidTr="00DD3527">
        <w:trPr>
          <w:trHeight w:val="807"/>
          <w:tblCellSpacing w:w="0" w:type="dxa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Глава КФХ (ИП)</w:t>
            </w: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– осуществляет предпринимательскую деятельность без образования юридического лица (индивидуальный предпринматель) по производству, переработке и сбыту сельскохозяйственной продукции.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ЛПХ</w:t>
            </w: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–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DD3527" w:rsidRPr="00DD3527" w:rsidTr="00DD3527">
        <w:trPr>
          <w:trHeight w:val="1973"/>
          <w:tblCellSpacing w:w="0" w:type="dxa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      </w:r>
          </w:p>
        </w:tc>
      </w:tr>
      <w:tr w:rsidR="00DD3527" w:rsidRPr="00DD3527" w:rsidTr="00DD3527">
        <w:trPr>
          <w:trHeight w:val="269"/>
          <w:tblCellSpacing w:w="0" w:type="dxa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Требует государственной регистрации (запись о регистрации ИП - Главы КФХ включается  в ЕГРИП)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Не требует государственной регистрации</w:t>
            </w:r>
          </w:p>
        </w:tc>
      </w:tr>
      <w:tr w:rsidR="00DD3527" w:rsidRPr="00DD3527" w:rsidTr="00DD3527">
        <w:trPr>
          <w:trHeight w:val="615"/>
          <w:tblCellSpacing w:w="0" w:type="dxa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Считается созданным с момента государственной регистрации.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Граждане вправе осуществлять ведение ЛПХ с момента государственной регистрации прав на земельный участок, предоставленный для ведения ЛПХ.</w:t>
            </w:r>
          </w:p>
        </w:tc>
      </w:tr>
      <w:tr w:rsidR="00DD3527" w:rsidRPr="00DD3527" w:rsidTr="00DD3527">
        <w:trPr>
          <w:trHeight w:val="1681"/>
          <w:tblCellSpacing w:w="0" w:type="dxa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Предусматривает членство, но может быть создано одним гражданином (Главой) без членов.</w:t>
            </w:r>
          </w:p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Членами КФХ могут быть:</w:t>
            </w:r>
          </w:p>
          <w:p w:rsidR="00DD3527" w:rsidRPr="00DD3527" w:rsidRDefault="00DD3527" w:rsidP="00DD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1. Супруги, их родители, дети, братья, сестры, внуки, а также дедушки и бабушки каждого из супругов, но не более чем из трех семей.</w:t>
            </w:r>
          </w:p>
          <w:p w:rsidR="00DD3527" w:rsidRPr="00DD3527" w:rsidRDefault="00DD3527" w:rsidP="00DD3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2. Граждане, не состоящие в родстве с главой фермерского хозяйства. Максимальное количество таких граждан не может превышать пять человек.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Не предусматривает членства.</w:t>
            </w:r>
          </w:p>
        </w:tc>
      </w:tr>
      <w:tr w:rsidR="00DD3527" w:rsidRPr="00DD3527" w:rsidTr="00DD3527">
        <w:trPr>
          <w:trHeight w:val="2725"/>
          <w:tblCellSpacing w:w="0" w:type="dxa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Плоды, продукция и доходы, полученные фермерским хозяйством в результате использования его имущества, являются общим имуществом членов КФХ.</w:t>
            </w:r>
          </w:p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Имущество фермерского хозяйства принадлежит его членам на праве совместной собственности, если соглашением между ними не установлено иное (можно прописать - кто чем входит в КФХ и в каких пропорциях делится результат от деятельности).</w:t>
            </w:r>
          </w:p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Сельскохозяйственная продукция, произведенная и переработанная при ведении ЛПХ, является собственностью граждан, ведущих ЛПХ.</w:t>
            </w:r>
          </w:p>
        </w:tc>
      </w:tr>
      <w:tr w:rsidR="00DD3527" w:rsidRPr="00DD3527" w:rsidTr="00DD3527">
        <w:trPr>
          <w:trHeight w:val="1068"/>
          <w:tblCellSpacing w:w="0" w:type="dxa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Предельные размеры земельного участка, </w:t>
            </w:r>
            <w:r w:rsidRPr="00DD3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</w:rPr>
              <w:t>предоставляемого в собственность гражданину из земель, находящихся в государственной или муниципальной собственности</w:t>
            </w: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для ведения КФХ составляют:</w:t>
            </w:r>
          </w:p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 минимальный размер – 1 га;</w:t>
            </w:r>
          </w:p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 максимальный размер – 5 га.</w:t>
            </w:r>
          </w:p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Предельные размеры земельного участка, находящегося в собственности и (или) ином праве у КФХ, составляют:</w:t>
            </w:r>
          </w:p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 минимальный – нет ограничений;</w:t>
            </w:r>
          </w:p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 максимальный </w:t>
            </w:r>
            <w:r w:rsidRPr="00DD3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</w:rPr>
              <w:t>общий размер</w:t>
            </w: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– не ограничен;</w:t>
            </w:r>
          </w:p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 максимальный размер площади </w:t>
            </w:r>
            <w:r w:rsidRPr="00DD3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</w:rPr>
              <w:t>земель сельскохозяйственного назначения</w:t>
            </w: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, находящегося на праве собственности – не более 10% общей площади сельскохозяйственных угодий, расположенных на территории одного района;</w:t>
            </w:r>
          </w:p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 максимальный размер площади </w:t>
            </w:r>
            <w:r w:rsidRPr="00DD3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</w:rPr>
              <w:t>земель сельскохозяйственного назначения</w:t>
            </w: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, находящегося у КФХ на ином праве - аренда, пользование паями и т.п.) – не ограничен.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27" w:rsidRPr="00DD3527" w:rsidRDefault="00DD3527" w:rsidP="00DD35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Максимальные размеры земельных участков, предоставляемых гражданам в собственность бесплатно для ведения личного подсобного хозяйства и индивидуального жилищного строительства из земель, находящихся в собственности муниципальных образований, устанавливаются нормативными правовыми актами органов местного самоуправления. Максимальный размер общей площади земельных участков, которые могут находится одновременно </w:t>
            </w:r>
            <w:r w:rsidRPr="00DD3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2635"/>
                <w:sz w:val="24"/>
                <w:szCs w:val="24"/>
              </w:rPr>
              <w:t>на праве собственности и (или) ином праве у граждан, ведущих ЛПХ</w:t>
            </w: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, не должен превышать 2,5 Га.</w:t>
            </w:r>
          </w:p>
          <w:p w:rsidR="00DD3527" w:rsidRPr="00DD3527" w:rsidRDefault="00DD3527" w:rsidP="00DD35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DD352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</w:tc>
      </w:tr>
    </w:tbl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lastRenderedPageBreak/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Налоговые льготы КФХ</w:t>
      </w:r>
    </w:p>
    <w:p w:rsidR="00DD3527" w:rsidRPr="00DD3527" w:rsidRDefault="00DD3527" w:rsidP="00DD352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Согласно ч. 14 ст. 217 Налогового кодекса РФ не подлежат налогообложению НДФЛ:</w:t>
      </w:r>
    </w:p>
    <w:p w:rsidR="00DD3527" w:rsidRPr="00DD3527" w:rsidRDefault="00DD3527" w:rsidP="00DD35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доходы членов КФХ, получаемые в этом хозяйстве от производства и реализации сельскохозяйственной продукции, а также от производства сельскохозяйственной продукции, ее переработки и реализации, - в течение пяти лет, считая с года регистрации КФХ.</w:t>
      </w:r>
    </w:p>
    <w:p w:rsidR="00DD3527" w:rsidRPr="00DD3527" w:rsidRDefault="00DD3527" w:rsidP="00DD35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суммы, полученные главами крестьянских (фермерских) хозяйств за счет средств бюджетов бюджетной системы Российской Федерации в виде грантов на создание и развитие крестьянского фермерского хозяйства, единовременной помощи на бытовое обустройство начинающего фермера, грантов на развитие семейной животноводческой фермы;</w:t>
      </w:r>
    </w:p>
    <w:p w:rsidR="00DD3527" w:rsidRPr="00DD3527" w:rsidRDefault="00DD3527" w:rsidP="00DD35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субсидии, предоставляемые главам крестьянских (фермерских) хозяйств за счет средств бюджетов бюджетной системы Российской Федерации;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Ранее в соответствие с п. 5 ч. 1 ст. 238 Налогового кодекса РФ не подлежали обложению единым социальным налогом доходы глав КФХ, получаемые от производства и </w:t>
      </w: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t>реализации сельскохозяйственной продукции, а также от производства сельскохозяйственной продукции, ее переработки и реализации - в течение пяти лет начиная с года регистрации КФХ. Сейчас на доходы Глав КФХ начисляются взносы в фонды обязательного страхования: Пенсионный фонд, Фонд обязательного медицинского страхования, Фонд социального страхования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На КФХ, доля дохода от производства и реализации сельскохозяйственной продукции которых составляет не менее 70 %, распространяется специальный налоговый режим в виде единого сельскохозяйственного налога, применяемый наряду с иной системой налогообложения. Объектом налогообложения единого сельскохозяйственного налога признаются доходы, уменьшенные на величину расходов по налоговой ставке 6 %.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Глава КФХ, являясь плательщиком единого сельскохозяйственного налога, освобождается от обязанности по уплате:</w:t>
      </w:r>
    </w:p>
    <w:p w:rsidR="00DD3527" w:rsidRPr="00DD3527" w:rsidRDefault="00DD3527" w:rsidP="00DD3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НДФЛ (в отношении доходов, полученных от предпринимательской деятельности),</w:t>
      </w:r>
    </w:p>
    <w:p w:rsidR="00DD3527" w:rsidRPr="00DD3527" w:rsidRDefault="00DD3527" w:rsidP="00DD3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налога на имущество физических лиц (в отношении имущества, используемого для осуществления предпринимательской деятельности),</w:t>
      </w:r>
    </w:p>
    <w:p w:rsidR="00DD3527" w:rsidRPr="00DD3527" w:rsidRDefault="00DD3527" w:rsidP="00DD3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а также не признается плательщиком НДС (за исключением НДС, подлежащего уплате при ввозе товаров на таможенную территорию РФ).</w:t>
      </w:r>
    </w:p>
    <w:p w:rsidR="00DD3527" w:rsidRPr="00DD3527" w:rsidRDefault="00DD3527" w:rsidP="00DD3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Необходимые документы для регистрации КФХ:</w:t>
      </w:r>
    </w:p>
    <w:p w:rsidR="00DD3527" w:rsidRPr="00DD3527" w:rsidRDefault="00DD3527" w:rsidP="00DD352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1. Нотариально удостоверенная копия паспорта физического лица, регистрируемого в качестве главы КФХ;</w:t>
      </w:r>
    </w:p>
    <w:p w:rsidR="00DD3527" w:rsidRPr="00DD3527" w:rsidRDefault="00DD3527" w:rsidP="00DD352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2. Копия свидетельства о постановке на налоговый учет (ИНН) физического лица, регистрируемого в качестве главы КФХ;</w:t>
      </w:r>
    </w:p>
    <w:p w:rsidR="00DD3527" w:rsidRPr="00DD3527" w:rsidRDefault="00DD3527" w:rsidP="00DD352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3. Копии паспортов членов КФХ;</w:t>
      </w:r>
    </w:p>
    <w:p w:rsidR="00DD3527" w:rsidRPr="00DD3527" w:rsidRDefault="00DD3527" w:rsidP="00DD352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4. Копии свидетельств о постановке на налоговый учет (ИНН) членов КФХ;</w:t>
      </w:r>
    </w:p>
    <w:p w:rsidR="00DD3527" w:rsidRPr="00DD3527" w:rsidRDefault="00DD3527" w:rsidP="00DD352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5. Копии документов, подтверждающих родство (свойство) лиц, изъявивших желание создать КФХ.</w:t>
      </w:r>
    </w:p>
    <w:p w:rsidR="00DD3527" w:rsidRPr="00DD3527" w:rsidRDefault="00DD3527" w:rsidP="00DD352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6. Заполненное заявление на регистрацию КФХ с нотариально заверенной подписью Главы КФХ на нем</w:t>
      </w:r>
    </w:p>
    <w:p w:rsidR="00DD3527" w:rsidRPr="00DD3527" w:rsidRDefault="00DD3527" w:rsidP="00DD352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D3527">
        <w:rPr>
          <w:rFonts w:ascii="Times New Roman" w:eastAsia="Times New Roman" w:hAnsi="Times New Roman" w:cs="Times New Roman"/>
          <w:color w:val="052635"/>
          <w:sz w:val="24"/>
          <w:szCs w:val="24"/>
        </w:rPr>
        <w:t>За государственную регистрацию КФХ взимается государственная пошлина в размере 800 руб.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D96"/>
    <w:multiLevelType w:val="multilevel"/>
    <w:tmpl w:val="0DEC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7D52CB"/>
    <w:multiLevelType w:val="multilevel"/>
    <w:tmpl w:val="16C6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3042E8"/>
    <w:multiLevelType w:val="multilevel"/>
    <w:tmpl w:val="FB2C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27"/>
    <w:rsid w:val="009A0D2A"/>
    <w:rsid w:val="00D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3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5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D3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3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5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D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tzakon.ru/statya-34-normy-predostavleniya-zemelnyx-uchastk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2020-08-21T03:13:00Z</dcterms:created>
  <dcterms:modified xsi:type="dcterms:W3CDTF">2020-08-21T03:13:00Z</dcterms:modified>
</cp:coreProperties>
</file>