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7172A7" w14:textId="77777777" w:rsidR="00CE4FBA" w:rsidRPr="00CE4FBA" w:rsidRDefault="00CE4FBA" w:rsidP="00CE4FB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E4FBA">
        <w:rPr>
          <w:rFonts w:ascii="Times New Roman" w:eastAsia="Times New Roman" w:hAnsi="Times New Roman" w:cs="Times New Roman"/>
          <w:color w:val="052635"/>
          <w:lang w:eastAsia="ru-RU"/>
        </w:rPr>
        <w:t>Приложение</w:t>
      </w:r>
    </w:p>
    <w:p w14:paraId="5F481F59" w14:textId="77777777" w:rsidR="00CE4FBA" w:rsidRPr="00CE4FBA" w:rsidRDefault="00CE4FBA" w:rsidP="00CE4FB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E4FBA">
        <w:rPr>
          <w:rFonts w:ascii="Times New Roman" w:eastAsia="Times New Roman" w:hAnsi="Times New Roman" w:cs="Times New Roman"/>
          <w:color w:val="052635"/>
          <w:lang w:eastAsia="ru-RU"/>
        </w:rPr>
        <w:t>к Порядку проведения оценки</w:t>
      </w:r>
    </w:p>
    <w:p w14:paraId="6CE77963" w14:textId="77777777" w:rsidR="00CE4FBA" w:rsidRPr="00CE4FBA" w:rsidRDefault="00CE4FBA" w:rsidP="00CE4FB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E4FBA">
        <w:rPr>
          <w:rFonts w:ascii="Times New Roman" w:eastAsia="Times New Roman" w:hAnsi="Times New Roman" w:cs="Times New Roman"/>
          <w:color w:val="052635"/>
          <w:lang w:eastAsia="ru-RU"/>
        </w:rPr>
        <w:t>эффективности реализации</w:t>
      </w:r>
    </w:p>
    <w:p w14:paraId="0728C5ED" w14:textId="77777777" w:rsidR="00CE4FBA" w:rsidRPr="00CE4FBA" w:rsidRDefault="00CE4FBA" w:rsidP="00CE4FB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E4FBA">
        <w:rPr>
          <w:rFonts w:ascii="Times New Roman" w:eastAsia="Times New Roman" w:hAnsi="Times New Roman" w:cs="Times New Roman"/>
          <w:color w:val="052635"/>
          <w:lang w:eastAsia="ru-RU"/>
        </w:rPr>
        <w:t>муниципальных программ</w:t>
      </w:r>
    </w:p>
    <w:p w14:paraId="423DCB6C" w14:textId="77777777" w:rsidR="00CE4FBA" w:rsidRPr="00CE4FBA" w:rsidRDefault="00CE4FBA" w:rsidP="00CE4FB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E4FBA">
        <w:rPr>
          <w:rFonts w:ascii="Times New Roman" w:eastAsia="Times New Roman" w:hAnsi="Times New Roman" w:cs="Times New Roman"/>
          <w:color w:val="052635"/>
          <w:lang w:eastAsia="ru-RU"/>
        </w:rPr>
        <w:t> </w:t>
      </w:r>
    </w:p>
    <w:p w14:paraId="57B1BC29" w14:textId="77777777" w:rsidR="00CE4FBA" w:rsidRPr="00CE4FBA" w:rsidRDefault="00CE4FBA" w:rsidP="00CE4FB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E4FBA">
        <w:rPr>
          <w:rFonts w:ascii="Times New Roman" w:eastAsia="Times New Roman" w:hAnsi="Times New Roman" w:cs="Times New Roman"/>
          <w:color w:val="052635"/>
          <w:lang w:eastAsia="ru-RU"/>
        </w:rPr>
        <w:t>(Форма)</w:t>
      </w:r>
    </w:p>
    <w:p w14:paraId="588C4723" w14:textId="77777777" w:rsidR="00CE4FBA" w:rsidRPr="00CE4FBA" w:rsidRDefault="00CE4FBA" w:rsidP="00CE4FB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E4FBA">
        <w:rPr>
          <w:rFonts w:ascii="Times New Roman" w:eastAsia="Times New Roman" w:hAnsi="Times New Roman" w:cs="Times New Roman"/>
          <w:color w:val="052635"/>
          <w:lang w:eastAsia="ru-RU"/>
        </w:rPr>
        <w:t>ОТЧЕТ</w:t>
      </w:r>
    </w:p>
    <w:p w14:paraId="1891E62E" w14:textId="77777777" w:rsidR="00CE4FBA" w:rsidRPr="00CE4FBA" w:rsidRDefault="00CE4FBA" w:rsidP="00CE4FB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E4FBA">
        <w:rPr>
          <w:rFonts w:ascii="Times New Roman" w:eastAsia="Times New Roman" w:hAnsi="Times New Roman" w:cs="Times New Roman"/>
          <w:color w:val="052635"/>
          <w:lang w:eastAsia="ru-RU"/>
        </w:rPr>
        <w:t>об оценке эффективности реализации муниципальной</w:t>
      </w:r>
    </w:p>
    <w:p w14:paraId="30382BBC" w14:textId="77777777" w:rsidR="00CE4FBA" w:rsidRPr="00CE4FBA" w:rsidRDefault="00CE4FBA" w:rsidP="00CE4FB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E4FBA">
        <w:rPr>
          <w:rFonts w:ascii="Times New Roman" w:eastAsia="Times New Roman" w:hAnsi="Times New Roman" w:cs="Times New Roman"/>
          <w:color w:val="052635"/>
          <w:lang w:eastAsia="ru-RU"/>
        </w:rPr>
        <w:t>программы Аскизского района Республики Хакасия</w:t>
      </w:r>
    </w:p>
    <w:p w14:paraId="75F28789" w14:textId="77777777" w:rsidR="00CE4FBA" w:rsidRPr="00CE4FBA" w:rsidRDefault="00CE4FBA" w:rsidP="00CE4FB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E4FBA">
        <w:rPr>
          <w:rFonts w:ascii="Times New Roman" w:eastAsia="Times New Roman" w:hAnsi="Times New Roman" w:cs="Times New Roman"/>
          <w:color w:val="052635"/>
          <w:lang w:eastAsia="ru-RU"/>
        </w:rPr>
        <w:t>за __________2017___________ год</w:t>
      </w:r>
    </w:p>
    <w:p w14:paraId="74469478" w14:textId="77777777" w:rsidR="00CE4FBA" w:rsidRPr="00CE4FBA" w:rsidRDefault="00CE4FBA" w:rsidP="00CE4FB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E4FBA">
        <w:rPr>
          <w:rFonts w:ascii="Times New Roman" w:eastAsia="Times New Roman" w:hAnsi="Times New Roman" w:cs="Times New Roman"/>
          <w:color w:val="052635"/>
          <w:lang w:eastAsia="ru-RU"/>
        </w:rPr>
        <w:t>_Муниципальная программа «Развитие образования в Аскизском районе на 2017-2020 годы»_</w:t>
      </w:r>
    </w:p>
    <w:p w14:paraId="52BAA99E" w14:textId="77777777" w:rsidR="00CE4FBA" w:rsidRPr="00CE4FBA" w:rsidRDefault="00CE4FBA" w:rsidP="00CE4FB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E4FBA">
        <w:rPr>
          <w:rFonts w:ascii="Times New Roman" w:eastAsia="Times New Roman" w:hAnsi="Times New Roman" w:cs="Times New Roman"/>
          <w:color w:val="052635"/>
          <w:sz w:val="18"/>
          <w:szCs w:val="18"/>
          <w:lang w:eastAsia="ru-RU"/>
        </w:rPr>
        <w:t>(наименование муниципальной программы Аскизского района</w:t>
      </w:r>
    </w:p>
    <w:p w14:paraId="5E09ED23" w14:textId="77777777" w:rsidR="00CE4FBA" w:rsidRPr="00CE4FBA" w:rsidRDefault="00CE4FBA" w:rsidP="00CE4FB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E4FBA">
        <w:rPr>
          <w:rFonts w:ascii="Times New Roman" w:eastAsia="Times New Roman" w:hAnsi="Times New Roman" w:cs="Times New Roman"/>
          <w:color w:val="052635"/>
          <w:sz w:val="18"/>
          <w:szCs w:val="18"/>
          <w:lang w:eastAsia="ru-RU"/>
        </w:rPr>
        <w:t>Республики Хакасия, годы ее реализации, исполнитель)</w:t>
      </w:r>
    </w:p>
    <w:tbl>
      <w:tblPr>
        <w:tblW w:w="9630" w:type="dxa"/>
        <w:tblCellSpacing w:w="0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2"/>
        <w:gridCol w:w="1460"/>
        <w:gridCol w:w="2129"/>
        <w:gridCol w:w="1519"/>
        <w:gridCol w:w="1010"/>
      </w:tblGrid>
      <w:tr w:rsidR="00CE4FBA" w:rsidRPr="00CE4FBA" w14:paraId="0766AC0F" w14:textId="77777777" w:rsidTr="00CE4FBA">
        <w:trPr>
          <w:tblCellSpacing w:w="0" w:type="dxa"/>
        </w:trPr>
        <w:tc>
          <w:tcPr>
            <w:tcW w:w="30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DB3048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CD80875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Наименование</w:t>
            </w:r>
          </w:p>
        </w:tc>
        <w:tc>
          <w:tcPr>
            <w:tcW w:w="158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C9433A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Единица изменения</w:t>
            </w:r>
          </w:p>
        </w:tc>
        <w:tc>
          <w:tcPr>
            <w:tcW w:w="39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24CFEE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Значение целевого показателя</w:t>
            </w:r>
          </w:p>
        </w:tc>
        <w:tc>
          <w:tcPr>
            <w:tcW w:w="107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49985B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Оценка в баллах</w:t>
            </w:r>
          </w:p>
        </w:tc>
      </w:tr>
      <w:tr w:rsidR="00CE4FBA" w:rsidRPr="00CE4FBA" w14:paraId="56F64959" w14:textId="77777777" w:rsidTr="00CE4FB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E37C7E" w14:textId="77777777" w:rsidR="00CE4FBA" w:rsidRPr="00CE4FBA" w:rsidRDefault="00CE4FBA" w:rsidP="00CE4FB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2B945D" w14:textId="77777777" w:rsidR="00CE4FBA" w:rsidRPr="00CE4FBA" w:rsidRDefault="00CE4FBA" w:rsidP="00CE4FB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E77C2B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утверждено в муниципальной программе Аскизского района</w:t>
            </w:r>
          </w:p>
          <w:p w14:paraId="0F9342EF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Республики Хакасия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7B7EFA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достигнуто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C3007B" w14:textId="77777777" w:rsidR="00CE4FBA" w:rsidRPr="00CE4FBA" w:rsidRDefault="00CE4FBA" w:rsidP="00CE4FB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CE4FBA" w:rsidRPr="00CE4FBA" w14:paraId="67BEF8E1" w14:textId="77777777" w:rsidTr="00CE4FBA">
        <w:trPr>
          <w:tblCellSpacing w:w="0" w:type="dxa"/>
        </w:trPr>
        <w:tc>
          <w:tcPr>
            <w:tcW w:w="963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68ACEE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Муниципальная программа «Развитие образования в Аскизском районе на 2017-2020 годы»</w:t>
            </w:r>
          </w:p>
        </w:tc>
      </w:tr>
      <w:tr w:rsidR="00CE4FBA" w:rsidRPr="00CE4FBA" w14:paraId="68B35079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5EC873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Показатель 1:</w:t>
            </w: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Удовлетворенность населения качеством общего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33CAF27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A186108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96,4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44F3F09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97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F31E88D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+1</w:t>
            </w:r>
          </w:p>
        </w:tc>
      </w:tr>
      <w:tr w:rsidR="00CE4FBA" w:rsidRPr="00CE4FBA" w14:paraId="43707645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223177C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Показатель 2: </w:t>
            </w: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Охват детей программами дошкольного образования с 3до 7 лет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748CE9B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F2AF2FE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DB8B637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23341CF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+1</w:t>
            </w:r>
          </w:p>
        </w:tc>
      </w:tr>
      <w:tr w:rsidR="00CE4FBA" w:rsidRPr="00CE4FBA" w14:paraId="0A8B7955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C760743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Показатель 3: </w:t>
            </w: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Удельный вес численности детей, получающих услуги дополнительного образования, в общей численности детей в возрасте 6 - 18 лет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7017924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E91582F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70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8F0D172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82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9A00277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+1</w:t>
            </w:r>
          </w:p>
        </w:tc>
      </w:tr>
      <w:tr w:rsidR="00CE4FBA" w:rsidRPr="00CE4FBA" w14:paraId="3BBFCC85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BA6D26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Сводная оценка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FA1848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х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8254F4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х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01E377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х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C80295D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100%</w:t>
            </w:r>
          </w:p>
        </w:tc>
      </w:tr>
      <w:tr w:rsidR="00CE4FBA" w:rsidRPr="00CE4FBA" w14:paraId="0C5FD2E0" w14:textId="77777777" w:rsidTr="00CE4FBA">
        <w:trPr>
          <w:tblCellSpacing w:w="0" w:type="dxa"/>
        </w:trPr>
        <w:tc>
          <w:tcPr>
            <w:tcW w:w="963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15EE32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</w:tr>
      <w:tr w:rsidR="00CE4FBA" w:rsidRPr="00CE4FBA" w14:paraId="399F2A46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29A5A1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Показатель 1: </w:t>
            </w: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Охват детей раннего возраста  дошкольными образовательными организациями от 3 до 7 лет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FC3EB8C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A3066CD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DE49393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4FE44B8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+1</w:t>
            </w:r>
          </w:p>
        </w:tc>
      </w:tr>
      <w:tr w:rsidR="00CE4FBA" w:rsidRPr="00CE4FBA" w14:paraId="10367D1C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259AB2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lastRenderedPageBreak/>
              <w:t>Показатель 2: </w:t>
            </w: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Удельный вес численности воспитанников дошкольных образовательных организаций в возрасте от 3 до 7 лет, охваченных образовательными программами, соответствующими федеральному государственному образовательному стандарту дошкольного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FAC5B47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236B0FA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73015CD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AC12F0A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+1</w:t>
            </w:r>
          </w:p>
        </w:tc>
      </w:tr>
      <w:tr w:rsidR="00CE4FBA" w:rsidRPr="00CE4FBA" w14:paraId="7C219259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6A52EC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Показатель 3: </w:t>
            </w: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Удельный вес численности обучающихся по образовательным программам, соответствующим новым федеральным государственным образовательным стандартам начального общего, основного общего, среднего общего образования, в общей численности обучающихся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AFBE09B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BE46EFB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72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5825067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76,9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3534242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+1</w:t>
            </w:r>
          </w:p>
        </w:tc>
      </w:tr>
      <w:tr w:rsidR="00CE4FBA" w:rsidRPr="00CE4FBA" w14:paraId="64CA0D1C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F85F43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Показатель 4: </w:t>
            </w: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Доля общеобразовательных организаций, соответствующих всем современным требованиям в части учебно-материальной базы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96B5BCB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6AD350A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68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DD8A69C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68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B7C90C1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+1</w:t>
            </w:r>
          </w:p>
        </w:tc>
      </w:tr>
      <w:tr w:rsidR="00CE4FBA" w:rsidRPr="00CE4FBA" w14:paraId="2E25AEA1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65D293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Показатель 5: </w:t>
            </w: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Доля обучающихся в общеобразовательных организациях, занимающихся в одну смену, в общей численности обучающихся в общеобразовательных организациях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B4C1E5A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2355171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89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2822182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88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54C60AE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-1</w:t>
            </w:r>
          </w:p>
        </w:tc>
      </w:tr>
      <w:tr w:rsidR="00CE4FBA" w:rsidRPr="00CE4FBA" w14:paraId="18433003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A931E6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Показатель 6: </w:t>
            </w: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Доля школьников, охваченных горячим питанием, от общего числа обучающихся дневных школ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3EC3579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7CC329C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82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FBE415E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82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0DEA3EB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+1</w:t>
            </w:r>
          </w:p>
        </w:tc>
      </w:tr>
      <w:tr w:rsidR="00CE4FBA" w:rsidRPr="00CE4FBA" w14:paraId="75F083A0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959B0F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Показатель 7: Доля учителей общеобразовательных организаций, имеющих стаж педагогической работы до 5 лет, в общей численности учителей общеобразовательных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A6A8296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320A329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12,9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6204099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15,2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E5B0C38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+1</w:t>
            </w:r>
          </w:p>
        </w:tc>
      </w:tr>
      <w:tr w:rsidR="00CE4FBA" w:rsidRPr="00CE4FBA" w14:paraId="0B3E2FB7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F695AD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Показатель 8: Доля учителей общеобразовательных организаций в возрасте до 35 лет в общей численности учителей общеобразовательных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CD8CDC3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45A895C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20,2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05447E5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24,4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C56DBE1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+1</w:t>
            </w:r>
          </w:p>
        </w:tc>
      </w:tr>
      <w:tr w:rsidR="00CE4FBA" w:rsidRPr="00CE4FBA" w14:paraId="3DF225D8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B94550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Показатель 9: Доля педагогических работников общеобразовательных организаций, которым при прохождении аттестации в соответствующем году присвоена первая или высшая категория, в общей численности педагогических работников общеобразовательных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DA4F2FE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C0AC785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13,2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49543EF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12,2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D5C032A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-1</w:t>
            </w:r>
          </w:p>
        </w:tc>
      </w:tr>
      <w:tr w:rsidR="00CE4FBA" w:rsidRPr="00CE4FBA" w14:paraId="633948D0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A2A32B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Показатель 10: Отношение среднемесячной заработной платы педагогических работников образовательных организаций дошкольного образования к средней заработной плате в общем образовании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35A57FA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BEDE3DE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04B9184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113,2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E1A54F0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+1</w:t>
            </w:r>
          </w:p>
        </w:tc>
      </w:tr>
      <w:tr w:rsidR="00CE4FBA" w:rsidRPr="00CE4FBA" w14:paraId="423516A5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AB344C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Показатель 11: Отношение среднемесячной заработной платы педагогических работников образовательных организаций общего образования к средней заработной плате в Республике Хакасия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E020E30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FE74BAF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74F6957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111,1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C89169B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+1</w:t>
            </w:r>
          </w:p>
        </w:tc>
      </w:tr>
      <w:tr w:rsidR="00CE4FBA" w:rsidRPr="00CE4FBA" w14:paraId="505BB760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B285B8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Сводная оценка по подпрограмме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0C0AC27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х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A991283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х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D67E3DC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х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59D5893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81,8%</w:t>
            </w:r>
          </w:p>
        </w:tc>
      </w:tr>
      <w:tr w:rsidR="00CE4FBA" w:rsidRPr="00CE4FBA" w14:paraId="5443EDF9" w14:textId="77777777" w:rsidTr="00CE4FBA">
        <w:trPr>
          <w:tblCellSpacing w:w="0" w:type="dxa"/>
        </w:trPr>
        <w:tc>
          <w:tcPr>
            <w:tcW w:w="963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96ABA6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Подпрограмма "Развитие системы 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детей"</w:t>
            </w:r>
          </w:p>
        </w:tc>
      </w:tr>
      <w:tr w:rsidR="00CE4FBA" w:rsidRPr="00CE4FBA" w14:paraId="7BA2F7CB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0D4E29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lastRenderedPageBreak/>
              <w:t>Показатель 1: </w:t>
            </w: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Удельный вес численности детей, получающих услуги дополнительного образования, в общей численности детей в возрасте 6 - 18 лет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27C5988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78379B1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70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9E0597D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70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ED5D040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+1</w:t>
            </w:r>
          </w:p>
        </w:tc>
      </w:tr>
      <w:tr w:rsidR="00CE4FBA" w:rsidRPr="00CE4FBA" w14:paraId="29A08A88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093111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Показатель 2: </w:t>
            </w: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Доля педагогических работников программ дополнительного образования, по которым при прохождении аттестации в соответствующем году присвоена первая или высшая категория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9AC18A5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A3A1FA5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7,9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2DCF581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7,9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1C31362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+1</w:t>
            </w:r>
          </w:p>
          <w:p w14:paraId="03CB4EF4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CE4FBA" w:rsidRPr="00CE4FBA" w14:paraId="32745533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EEF5D79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Показатель 3: </w:t>
            </w: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Доля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FE1AB2D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F708402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44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A853670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44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3864E3D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+1</w:t>
            </w:r>
          </w:p>
        </w:tc>
      </w:tr>
      <w:tr w:rsidR="00CE4FBA" w:rsidRPr="00CE4FBA" w14:paraId="1461E02E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F5539B" w14:textId="77777777" w:rsidR="00CE4FBA" w:rsidRPr="00CE4FBA" w:rsidRDefault="00CE4FBA" w:rsidP="00CE4FBA">
            <w:pPr>
              <w:spacing w:after="0" w:line="240" w:lineRule="auto"/>
              <w:ind w:left="8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Показатель 4: Количество детей, оздоровленных в                                                                           </w:t>
            </w:r>
          </w:p>
          <w:p w14:paraId="65951F1F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организациях отдыха и оздоровления детей на условиях софинансирования   республиканского и местного бюджетов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4D7E2D9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тыс. чел.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926589B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2,1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F21E783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2,1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2BB3EB7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+1</w:t>
            </w:r>
          </w:p>
        </w:tc>
      </w:tr>
      <w:tr w:rsidR="00CE4FBA" w:rsidRPr="00CE4FBA" w14:paraId="06778530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E1F531" w14:textId="77777777" w:rsidR="00CE4FBA" w:rsidRPr="00CE4FBA" w:rsidRDefault="00CE4FBA" w:rsidP="00CE4FBA">
            <w:pPr>
              <w:spacing w:after="0" w:line="240" w:lineRule="auto"/>
              <w:ind w:left="8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Показатель 5: Трудоустройство несовершеннолетних граждан в возрасте от 14 до 18 лет за счет средств бюджета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C882048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чел.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D4B4EEF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20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D200C6D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1899720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-1</w:t>
            </w:r>
          </w:p>
        </w:tc>
      </w:tr>
      <w:tr w:rsidR="00CE4FBA" w:rsidRPr="00CE4FBA" w14:paraId="3013F77D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3D3EC2" w14:textId="77777777" w:rsidR="00CE4FBA" w:rsidRPr="00CE4FBA" w:rsidRDefault="00CE4FBA" w:rsidP="00CE4FBA">
            <w:pPr>
              <w:spacing w:after="0" w:line="240" w:lineRule="auto"/>
              <w:ind w:left="8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Показатель 6: Охват  детей – инвалидов культурно-массовыми мероприятиями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29D546B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8BC72B4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50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089112D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50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5649E25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+1</w:t>
            </w:r>
          </w:p>
        </w:tc>
      </w:tr>
      <w:tr w:rsidR="00CE4FBA" w:rsidRPr="00CE4FBA" w14:paraId="4FD3EA5A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0A4E9B" w14:textId="77777777" w:rsidR="00CE4FBA" w:rsidRPr="00CE4FBA" w:rsidRDefault="00CE4FBA" w:rsidP="00CE4FBA">
            <w:pPr>
              <w:spacing w:after="0" w:line="240" w:lineRule="auto"/>
              <w:ind w:left="8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Показатель 7: Охват  несовершеннолетних, совершивших  преступления, мероприятиями, направленными на профилактику асоциального поведения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B763BC4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1DFB588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100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E43E876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100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E39F0B3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+1</w:t>
            </w:r>
          </w:p>
        </w:tc>
      </w:tr>
      <w:tr w:rsidR="00CE4FBA" w:rsidRPr="00CE4FBA" w14:paraId="4CE515BA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D26B0B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Сводная оценка по подпрограмме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6615180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х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E80606F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х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E00605D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х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F7D81B0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85,7%</w:t>
            </w:r>
          </w:p>
        </w:tc>
      </w:tr>
      <w:tr w:rsidR="00CE4FBA" w:rsidRPr="00CE4FBA" w14:paraId="31238FA7" w14:textId="77777777" w:rsidTr="00CE4FBA">
        <w:trPr>
          <w:tblCellSpacing w:w="0" w:type="dxa"/>
        </w:trPr>
        <w:tc>
          <w:tcPr>
            <w:tcW w:w="963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B7F63C7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Подпрограммы «Прочие мероприятия в сфере образования»</w:t>
            </w:r>
          </w:p>
        </w:tc>
      </w:tr>
      <w:tr w:rsidR="00CE4FBA" w:rsidRPr="00CE4FBA" w14:paraId="44706E8F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C4AC2A6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Показатель 1: Обеспечение деятельности Управления образования администрации Аскизского района к 2020 году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B1A3100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6D6868B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100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EF46F83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100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266FFD0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+1</w:t>
            </w:r>
          </w:p>
        </w:tc>
      </w:tr>
      <w:tr w:rsidR="00CE4FBA" w:rsidRPr="00CE4FBA" w14:paraId="3D78F96C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4E2CEF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Показатель 2: Доля детей, оставшихся без попечения родителей, переданных 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семьи, находящиеся в государственных (муниципальных) учреждениях всех типов к 2020 году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A1E9428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%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226995F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93,8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DD6BF5A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98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277EAD7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+1</w:t>
            </w:r>
          </w:p>
        </w:tc>
      </w:tr>
      <w:tr w:rsidR="00CE4FBA" w:rsidRPr="00CE4FBA" w14:paraId="0EE2E434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056A5E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Сводная оценка по подпрограмме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BCE7297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х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A0EC78C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х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40A24A6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х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42C9F2B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100%</w:t>
            </w:r>
          </w:p>
        </w:tc>
      </w:tr>
      <w:tr w:rsidR="00CE4FBA" w:rsidRPr="00CE4FBA" w14:paraId="7D55FAA7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595F7B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Итоговая сводная оценка по муниципальной программе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CB0BB30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х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30A018C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х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1EA1AEC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х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D179904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100%</w:t>
            </w:r>
          </w:p>
        </w:tc>
      </w:tr>
      <w:tr w:rsidR="00CE4FBA" w:rsidRPr="00CE4FBA" w14:paraId="495F2578" w14:textId="77777777" w:rsidTr="00CE4FBA">
        <w:trPr>
          <w:tblCellSpacing w:w="0" w:type="dxa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67DCE74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Оценка эффективности муниципальной программы по итоговой сводной оценке, %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36626AA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0E5F82A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Выполнение программы имеет средний уровень эффективности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16E23C6" w14:textId="77777777" w:rsidR="00CE4FBA" w:rsidRPr="00CE4FBA" w:rsidRDefault="00CE4FBA" w:rsidP="00CE4FB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E4FB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89,1%</w:t>
            </w:r>
          </w:p>
        </w:tc>
      </w:tr>
    </w:tbl>
    <w:p w14:paraId="622D36F5" w14:textId="77777777" w:rsidR="00CE4FBA" w:rsidRPr="00CE4FBA" w:rsidRDefault="00CE4FBA" w:rsidP="00CE4FB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E4FBA">
        <w:rPr>
          <w:rFonts w:ascii="Times New Roman" w:eastAsia="Times New Roman" w:hAnsi="Times New Roman" w:cs="Times New Roman"/>
          <w:color w:val="052635"/>
          <w:lang w:eastAsia="ru-RU"/>
        </w:rPr>
        <w:t> </w:t>
      </w:r>
    </w:p>
    <w:p w14:paraId="7BA24CBC" w14:textId="77777777" w:rsidR="00CE4FBA" w:rsidRPr="00CE4FBA" w:rsidRDefault="00CE4FBA" w:rsidP="00CE4FBA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E4FBA">
        <w:rPr>
          <w:rFonts w:ascii="Times New Roman" w:eastAsia="Times New Roman" w:hAnsi="Times New Roman" w:cs="Times New Roman"/>
          <w:color w:val="052635"/>
          <w:lang w:eastAsia="ru-RU"/>
        </w:rPr>
        <w:lastRenderedPageBreak/>
        <w:t>Подпись руководителя _____________________________</w:t>
      </w:r>
    </w:p>
    <w:p w14:paraId="1C66D28B" w14:textId="77777777" w:rsidR="00CE4FBA" w:rsidRPr="00CE4FBA" w:rsidRDefault="00CE4FBA" w:rsidP="00CE4FB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E4FBA">
        <w:rPr>
          <w:rFonts w:ascii="Times New Roman" w:eastAsia="Times New Roman" w:hAnsi="Times New Roman" w:cs="Times New Roman"/>
          <w:color w:val="052635"/>
          <w:lang w:eastAsia="ru-RU"/>
        </w:rPr>
        <w:t> </w:t>
      </w:r>
    </w:p>
    <w:p w14:paraId="114E22BD" w14:textId="77777777" w:rsidR="00963189" w:rsidRPr="00CE4FBA" w:rsidRDefault="00963189" w:rsidP="00CE4FBA"/>
    <w:sectPr w:rsidR="00963189" w:rsidRPr="00CE4F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189"/>
    <w:rsid w:val="005064FC"/>
    <w:rsid w:val="00842D7C"/>
    <w:rsid w:val="00963189"/>
    <w:rsid w:val="00C41591"/>
    <w:rsid w:val="00CE4FBA"/>
    <w:rsid w:val="00DC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8D893C-B509-47D1-A685-1F483C1D9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4FC"/>
    <w:rPr>
      <w:color w:val="0000FF"/>
      <w:u w:val="single"/>
    </w:rPr>
  </w:style>
  <w:style w:type="paragraph" w:customStyle="1" w:styleId="consplusnormal">
    <w:name w:val="consplusnormal"/>
    <w:basedOn w:val="a"/>
    <w:rsid w:val="00DC1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DC1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41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3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3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816</Words>
  <Characters>4654</Characters>
  <Application>Microsoft Office Word</Application>
  <DocSecurity>0</DocSecurity>
  <Lines>38</Lines>
  <Paragraphs>10</Paragraphs>
  <ScaleCrop>false</ScaleCrop>
  <Company/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6</cp:revision>
  <dcterms:created xsi:type="dcterms:W3CDTF">2020-08-20T21:07:00Z</dcterms:created>
  <dcterms:modified xsi:type="dcterms:W3CDTF">2020-08-20T21:09:00Z</dcterms:modified>
</cp:coreProperties>
</file>