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1E" w:rsidRDefault="00BB481E" w:rsidP="00BB481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B481E" w:rsidRDefault="00BB481E" w:rsidP="00BB481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BB481E" w:rsidRDefault="00BB481E" w:rsidP="00BB481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20.07.2021 № 358</w:t>
      </w:r>
      <w:bookmarkStart w:id="0" w:name="_GoBack"/>
      <w:bookmarkEnd w:id="0"/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81E" w:rsidRPr="00E848BC" w:rsidRDefault="00BB481E" w:rsidP="00BB481E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E848BC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BB481E" w:rsidRPr="00E848BC" w:rsidRDefault="00BB481E" w:rsidP="00BB481E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E848BC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E848BC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E84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E848BC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E848BC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E84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 1900202106010001; 17.06.2021, № 1900202106170003; 25.06.2021, </w:t>
      </w:r>
      <w:r w:rsidRPr="00E84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1900202106250005; 29.06.2021, № 1900202106290002</w:t>
      </w:r>
      <w:r w:rsidRPr="00E848BC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>1)  дополнить пунктом 3.1 следующего содержания: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 xml:space="preserve">«3.1. Ограничения времени оказания услуг общественного питания, установленные подпунктом 3 пункта 3 настоящего постановления, не распространяются на деятельность юридических лиц, индивидуальных </w:t>
      </w:r>
      <w:r w:rsidRPr="00E848BC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предпринимателей, оказывающих услуги общественного питания, при наличии паспорта коллективного иммунитета к новой </w:t>
      </w:r>
      <w:proofErr w:type="spellStart"/>
      <w:r w:rsidRPr="00E848B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848BC"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</w:rPr>
        <w:br/>
        <w:t>(</w:t>
      </w:r>
      <w:r w:rsidRPr="00E848BC">
        <w:rPr>
          <w:rFonts w:ascii="Times New Roman" w:hAnsi="Times New Roman" w:cs="Times New Roman"/>
          <w:sz w:val="26"/>
          <w:szCs w:val="26"/>
        </w:rPr>
        <w:t xml:space="preserve">COVID-19) (далее в настоящем пункте </w:t>
      </w:r>
      <w:r w:rsidRPr="00E848BC">
        <w:rPr>
          <w:rFonts w:ascii="Times New Roman" w:hAnsi="Times New Roman" w:cs="Times New Roman"/>
          <w:sz w:val="26"/>
          <w:szCs w:val="26"/>
        </w:rPr>
        <w:softHyphen/>
        <w:t>– COVID-19) и его направления органу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оказывают услуги общественного питания, а также в Министерство экономического развития Республики Хакасия.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предприниматели, оказывающие услуги общественного питания, у которых 60 и более процентов работников </w:t>
      </w:r>
      <w:r w:rsidRPr="00E848BC">
        <w:rPr>
          <w:rFonts w:ascii="Times New Roman" w:hAnsi="Times New Roman" w:cs="Times New Roman"/>
          <w:sz w:val="26"/>
          <w:szCs w:val="26"/>
        </w:rPr>
        <w:br/>
        <w:t>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Паспорт коллективного иммунитета к COVID-19, заполненный по форме, установленной приложением 4 к настоящему постановлению,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оказывают услуги общественного питания, а также в Министерство экономическ</w:t>
      </w:r>
      <w:r>
        <w:rPr>
          <w:rFonts w:ascii="Times New Roman" w:hAnsi="Times New Roman" w:cs="Times New Roman"/>
          <w:sz w:val="26"/>
          <w:szCs w:val="26"/>
        </w:rPr>
        <w:t>ого развития Республики Хакасия</w:t>
      </w:r>
      <w:r w:rsidRPr="00E848BC">
        <w:rPr>
          <w:rFonts w:ascii="Times New Roman" w:hAnsi="Times New Roman" w:cs="Times New Roman"/>
          <w:sz w:val="26"/>
          <w:szCs w:val="26"/>
        </w:rPr>
        <w:t xml:space="preserve"> способом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48BC">
        <w:rPr>
          <w:rFonts w:ascii="Times New Roman" w:hAnsi="Times New Roman" w:cs="Times New Roman"/>
          <w:sz w:val="26"/>
          <w:szCs w:val="26"/>
        </w:rPr>
        <w:t xml:space="preserve"> позволяющим подтвердить факт их направления.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Руководитель юридического лица, индивидуальный предприниматель несут ответственность за достоверность сведений, включенных ими в паспорт коллективного иммунитета к COVID-19.»;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2) пункт 15 дополнить подпунктом 9 следующего содержания: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«9) принимать паспорта коллективного иммунитета к COVID-19, направляемые юридическими лицами, индивидуальными предпринимателями, оказывающими услуги общественного питания, а также вести реестр таких паспортов.»;</w:t>
      </w: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>3) дополнить приложением 4 следующего содержания:</w:t>
      </w: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«Приложение 4</w:t>
      </w: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к постановлению Правительства Республики Хакасия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(Форма)</w:t>
      </w: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4111"/>
      </w:tblGrid>
      <w:tr w:rsidR="00BB481E" w:rsidRPr="00E848BC" w:rsidTr="00737644">
        <w:tc>
          <w:tcPr>
            <w:tcW w:w="4678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ридического лица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(индивидуальный предприниматель)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/ФИО/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(подпись)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3236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3236">
        <w:rPr>
          <w:rFonts w:ascii="Times New Roman" w:eastAsia="Calibri" w:hAnsi="Times New Roman" w:cs="Times New Roman"/>
          <w:sz w:val="26"/>
          <w:szCs w:val="26"/>
        </w:rPr>
        <w:t>коллективного иммунитета к COVID-19</w:t>
      </w: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3236">
        <w:rPr>
          <w:rFonts w:ascii="Times New Roman" w:eastAsia="Calibri" w:hAnsi="Times New Roman" w:cs="Times New Roman"/>
          <w:sz w:val="26"/>
          <w:szCs w:val="26"/>
        </w:rPr>
        <w:t>в организации общественного питания *</w:t>
      </w: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E848BC">
        <w:rPr>
          <w:rFonts w:ascii="Times New Roman" w:eastAsia="Calibri" w:hAnsi="Times New Roman" w:cs="Times New Roman"/>
          <w:sz w:val="26"/>
          <w:szCs w:val="26"/>
        </w:rPr>
        <w:t>оллективный иммунитет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3544"/>
      </w:tblGrid>
      <w:tr w:rsidR="00BB481E" w:rsidRPr="00E848BC" w:rsidTr="00737644">
        <w:trPr>
          <w:trHeight w:val="367"/>
        </w:trPr>
        <w:tc>
          <w:tcPr>
            <w:tcW w:w="426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B481E" w:rsidRPr="00E848BC" w:rsidTr="00737644">
        <w:trPr>
          <w:trHeight w:val="28"/>
        </w:trPr>
        <w:tc>
          <w:tcPr>
            <w:tcW w:w="426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426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rPr>
          <w:trHeight w:val="261"/>
        </w:trPr>
        <w:tc>
          <w:tcPr>
            <w:tcW w:w="426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426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426" w:type="dxa"/>
            <w:vMerge w:val="restart"/>
            <w:vAlign w:val="center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Количество работников, имеющих завершенный курс вакцинации против COVID-19 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rPr>
          <w:trHeight w:val="1189"/>
        </w:trPr>
        <w:tc>
          <w:tcPr>
            <w:tcW w:w="426" w:type="dxa"/>
            <w:vMerge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вакцинации от COVID-19, в том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перенесших COVID-19 не позднее 6 месяцев назад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426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иммунитет к COVID-19 (в %)</w:t>
            </w:r>
          </w:p>
          <w:p w:rsidR="00BB481E" w:rsidRPr="00E848BC" w:rsidRDefault="00BB481E" w:rsidP="00737644">
            <w:pPr>
              <w:tabs>
                <w:tab w:val="right" w:pos="4696"/>
              </w:tabs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(без учета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пункта</w:t>
            </w:r>
            <w:r w:rsidRPr="00DC0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8BF">
              <w:rPr>
                <w:rFonts w:ascii="Times New Roman" w:eastAsia="Calibri" w:hAnsi="Times New Roman" w:cs="Times New Roman"/>
                <w:sz w:val="24"/>
                <w:szCs w:val="24"/>
              </w:rPr>
              <w:t>6.2)*</w:t>
            </w:r>
            <w:proofErr w:type="gramEnd"/>
            <w:r w:rsidRPr="00DC08B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2. Соблюдение</w:t>
      </w: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обязательных требований СП 3.1.3597-20 «Профилактика новой </w:t>
      </w:r>
      <w:proofErr w:type="spellStart"/>
      <w:r w:rsidRPr="00DC08BF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 инфекции (COVID-19)» и методических рекомендаций МР 3.1/2.3.6.0190-20 «Рекомендации по организации работы предприятий общественного питания в условиях сохранения рисков распространения COVID-19»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708"/>
        <w:gridCol w:w="2187"/>
        <w:gridCol w:w="1590"/>
        <w:gridCol w:w="51"/>
      </w:tblGrid>
      <w:tr w:rsidR="00BB481E" w:rsidRPr="00E848BC" w:rsidTr="00737644">
        <w:tc>
          <w:tcPr>
            <w:tcW w:w="4962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с приложением схемы расстановки столов для посетителей***</w:t>
            </w:r>
          </w:p>
        </w:tc>
        <w:tc>
          <w:tcPr>
            <w:tcW w:w="4536" w:type="dxa"/>
            <w:gridSpan w:val="4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37644">
        <w:tc>
          <w:tcPr>
            <w:tcW w:w="4962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37644">
        <w:trPr>
          <w:gridAfter w:val="1"/>
          <w:wAfter w:w="51" w:type="dxa"/>
          <w:tblHeader/>
        </w:trPr>
        <w:tc>
          <w:tcPr>
            <w:tcW w:w="567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187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187"/>
        <w:gridCol w:w="1590"/>
      </w:tblGrid>
      <w:tr w:rsidR="00BB481E" w:rsidRPr="00E848BC" w:rsidTr="00737644">
        <w:trPr>
          <w:tblHeader/>
        </w:trPr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столов для посетителей с соблюдением социального </w:t>
            </w:r>
            <w:proofErr w:type="spellStart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 менее 1,5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посетителей (гостей) за столами***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с учетом социальной дистанции. Допускается большее количество гостей за одним столом членов одной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приема заказа, выдачи продукции общественного питания, расчета через официанта на месте обслуживания посетителя (за </w:t>
            </w:r>
            <w:proofErr w:type="gramStart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столом)*</w:t>
            </w:r>
            <w:proofErr w:type="gramEnd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 социальной дистанции не менее 1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Запрещение бронировани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 массовых мероприятий (торжества, юбилеи, </w:t>
            </w:r>
            <w:proofErr w:type="gramStart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поминки)*</w:t>
            </w:r>
            <w:proofErr w:type="gramEnd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До снятия режима повышенной готовности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журнала учета температуры тела работников при входе в организацию 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 началом рабочей смены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 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сходя из </w:t>
            </w:r>
            <w:proofErr w:type="spellStart"/>
            <w:proofErr w:type="gram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смены и смены масок не реже 1 раза в 3 часа, фильтров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инструкцией, перчаток до нарушения целостности из расчета фактического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ебывания сотрудников на объекте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 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рабочего дня, в том числе после каждого посещения туалета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использование одноразовых масок, а также использование увлаж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енных масок 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допускается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полиэтиленовых пакета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 каждого входа на объект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оборудования и т.д.)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 (</w:t>
            </w:r>
            <w:proofErr w:type="spell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ежесменно</w:t>
            </w:r>
            <w:proofErr w:type="spell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аждые 2-4 часа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аждые 2 часа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организации современными посудомоечными машинами с дезинфицирующим эффектом для механизированного мытья посуды и столовых приборов***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ри возможности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мытье всей столовой посуды и приборов в посудомоечных машинах в соответствии с инструкцией по их эксплуатации с применением режимов обработки, обеспечивающих дезинфекцию посуды и столовых приборов при максимальных температурных режимах***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наличии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мытье всей столовой посуды и приборов ручным способом с обработкой дезинфицирующими средствами </w:t>
            </w:r>
            <w:proofErr w:type="spellStart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инструкциями по их применению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отсутствии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одноразовые столовую посуду и приборы либо прекращать работу организации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 выходе из строя посудомоечной машины, отсутствии условий для мытья посуды ручным способом с соблюдением режимов обработки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37644">
        <w:tc>
          <w:tcPr>
            <w:tcW w:w="56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</w:t>
            </w:r>
          </w:p>
        </w:tc>
        <w:tc>
          <w:tcPr>
            <w:tcW w:w="2187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применении одноразовой посуды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E848BC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>С обязательными требованиями и рекомендациями ознакомлен, подтверждаю готовность организации общественного питания в условиях распр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остранения новой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48BC">
        <w:rPr>
          <w:rFonts w:ascii="Times New Roman" w:eastAsia="Calibri" w:hAnsi="Times New Roman" w:cs="Times New Roman"/>
          <w:sz w:val="26"/>
          <w:szCs w:val="26"/>
        </w:rPr>
        <w:t>инфекции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E848BC">
        <w:rPr>
          <w:rFonts w:ascii="Times New Roman" w:eastAsia="Calibri" w:hAnsi="Times New Roman" w:cs="Times New Roman"/>
          <w:sz w:val="24"/>
          <w:szCs w:val="24"/>
        </w:rPr>
        <w:t>(подпись, дата)</w:t>
      </w: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DC08BF" w:rsidRDefault="00BB481E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* Заполняется на каждый объект общественного питания. 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** Паспорт заполняется при достижении уровня вакцинации работников предприятия, имеющих завершенный курс вакцинации против COVID-19 не менее 60%</w:t>
      </w:r>
      <w:r w:rsidRPr="00DC08BF">
        <w:rPr>
          <w:rFonts w:ascii="Times New Roman" w:hAnsi="Times New Roman" w:cs="Times New Roman"/>
          <w:sz w:val="26"/>
          <w:szCs w:val="26"/>
        </w:rPr>
        <w:t xml:space="preserve"> (без учета пункта 6.2)</w:t>
      </w:r>
      <w:r w:rsidRPr="00DC08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*** Не распространяется на предприятия общественного питания без зала обслуживания и без столов для посетителей (без употребления продукции общественного питания посетителями на месте).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К паспорту прилагаются: 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копии прививочного сертификата; 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копии выписного эпикриза или справка из медицинской организации</w:t>
      </w:r>
      <w:r>
        <w:rPr>
          <w:rFonts w:ascii="Times New Roman" w:eastAsia="Calibri" w:hAnsi="Times New Roman" w:cs="Times New Roman"/>
          <w:sz w:val="26"/>
          <w:szCs w:val="26"/>
        </w:rPr>
        <w:t>, подтверждающие, что сотрудник</w:t>
      </w: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 перенес COVID-19 не более 6 месяцев назад;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схема*** расстановки столов для посетителей.</w:t>
      </w:r>
    </w:p>
    <w:p w:rsidR="00BB481E" w:rsidRPr="00DC08BF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Паспорт (копия) размещается в зоне видимости сотрудников и клиентов организации.    </w:t>
      </w:r>
    </w:p>
    <w:p w:rsidR="00BB481E" w:rsidRPr="00DC08BF" w:rsidRDefault="00BB481E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Форма паспорта подготовлен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на основании постановления Главного государственного санитарного врача по Республике Хакасия от 27.06.2021 № 8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«О проведении профилактических прививок против </w:t>
      </w:r>
      <w:proofErr w:type="spellStart"/>
      <w:r w:rsidRPr="00DC08BF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рекомендации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в сфере защиты прав потребителей и благополучия человека </w:t>
      </w: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от 30.05.2020 № МР 3.1/2.3.6.0190-20 «Рекомендации по организации работы предприятий общественного питания в условиях сохранения рисков распространения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DC08BF">
        <w:rPr>
          <w:rFonts w:ascii="Times New Roman" w:eastAsia="Calibri" w:hAnsi="Times New Roman" w:cs="Times New Roman"/>
          <w:sz w:val="26"/>
          <w:szCs w:val="26"/>
        </w:rPr>
        <w:t>COVID-19.».</w:t>
      </w:r>
    </w:p>
    <w:p w:rsidR="00BB481E" w:rsidRPr="00E848BC" w:rsidRDefault="00BB481E" w:rsidP="00BB48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E848BC" w:rsidRDefault="00BB481E" w:rsidP="00BB48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BB481E" w:rsidRPr="00E848BC" w:rsidRDefault="00BB481E" w:rsidP="00BB48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BB481E" w:rsidRPr="00E848BC" w:rsidRDefault="00BB481E" w:rsidP="00BB48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sectPr w:rsidR="00BB481E" w:rsidRPr="00E848BC" w:rsidSect="00B75A8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AA" w:rsidRPr="00C33236" w:rsidRDefault="00BB481E" w:rsidP="00C33236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C4612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E"/>
    <w:rsid w:val="00633AB7"/>
    <w:rsid w:val="00B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B80D-1C84-4001-8262-A019B9B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B4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2021-07-20T11:29:00Z</dcterms:created>
  <dcterms:modified xsi:type="dcterms:W3CDTF">2021-07-20T11:31:00Z</dcterms:modified>
</cp:coreProperties>
</file>