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D59" w:rsidRPr="00345D59" w:rsidRDefault="00345D59" w:rsidP="00345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Информация (отчет)</w:t>
      </w:r>
    </w:p>
    <w:p w:rsidR="00345D59" w:rsidRPr="00345D59" w:rsidRDefault="00345D59" w:rsidP="00345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результатам внешней проверки отчета об исполнении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бюджета</w:t>
      </w: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сель</w:t>
      </w:r>
      <w:bookmarkStart w:id="0" w:name="_GoBack"/>
      <w:bookmarkEnd w:id="0"/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совет за 2018 год.</w:t>
      </w:r>
    </w:p>
    <w:p w:rsidR="00345D59" w:rsidRPr="00345D59" w:rsidRDefault="00345D59" w:rsidP="00345D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1.Основание для проведения экспертизы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gram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Федеральный закон от 07.02.2011 г. № 6-ФЗ «Об общих принципах организации и деятельности контрольно-счетных органов субъектов Российской Федерации и муниципальных образований», Решение Совета депутатов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27.12.2012 года № 93-рс «О Контрольно-ревизионной комиссии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Хакасия», Решение Совета депутатов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 29.05.2008 г. № 124-рс «Об утверждении Положения «О бюджетном процессе и межбюджетных отношениях в муниципальном образовании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район», п</w:t>
      </w:r>
      <w:proofErr w:type="gram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  <w:proofErr w:type="gram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3.3 плана Контрольно-ревизионной комиссии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Республики Хакасия на 2018 год, утвержденный приказом председателя Контрольно-ревизионной комиссии от 29.12.2018 г. № 35, Соглашение о передаче полномочий по осуществлению внешнего муниципального финансового контроля, утвержденное  постановлением Совета депутатов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  24 декабря 2015 года № 24, на основании данных годового отчета об исполнении бюджета МО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  сельсовет.</w:t>
      </w:r>
      <w:proofErr w:type="gramEnd"/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Цель экспертизы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proofErr w:type="gram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</w:t>
      </w:r>
      <w:proofErr w:type="gram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исполнением бюджета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 сельсовет  за 2018 год.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Предмет экспертизы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Отчет Администрации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сельсовета «Об исполнении  бюджета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 сельсовет за 2018 год».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результатам проверки годового отчета об исполнении  бюджета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  сельсовет за 2018 год,  Контрольно-ревизионной комиссии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</w:t>
      </w: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сформулированы следующие выводы и предложения.</w:t>
      </w:r>
    </w:p>
    <w:p w:rsidR="00345D59" w:rsidRPr="00345D59" w:rsidRDefault="00345D59" w:rsidP="00345D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shd w:val="clear" w:color="auto" w:fill="FFFFFF"/>
          <w:lang w:eastAsia="ru-RU"/>
        </w:rPr>
        <w:t>Выводы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ходе подготовки настоящего заключения Администрацией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представлены следующие материалы и отчеты: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-Пояснительная записка к проекту решения Совета депутатов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«Об утверждении  отчета об исполнении бюджета МО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 сельсовет за 2018 год;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-Отчет за 2018 год о расходах и численности органов местного самоуправления, муниципальных учреждений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на 01.01.2019г.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Решением Совета депутатов МО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от 22.12.2017 №126 «Об утверждении бюджете МО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на 2018 год и на плановый период 2019 и 2020 годы» (далее так же – решение о бюджете) бюджет утвержден  без дефицита, по доходам в сумме 22621,7 тыс. рублей, по расходам в сумме 22621,7 тыс. рублей (приложение № 1 к настоящему заключению).</w:t>
      </w:r>
      <w:proofErr w:type="gramEnd"/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ходе исполнения бюджета в решение о бюджете 9 раз вносились изменения и дополнения, в результате чего окончательные параметры бюджета Поселения утверждены  в следующих объемах: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- прогнозируемый объем доходов запланирован  в сумме 42764,7 тыс. рублей;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- прогнозируемый объем расходов -  в сумме 43318,3 тыс. рублей;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-дефицит бюджета  553,6  тыс. рублей.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Доходы бюджета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за 2018 год исполнены  в сумме 42461,0 тыс. рублей, что на 20143,0 тыс. рублей, или на 189,0% выше объема бюджетных назначений от первоначального плана и на 303,7 тыс. рублей или на 0,7% ниже бюджетных назначений уточненного плана на 2018 год.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Расходы  бюджета  исполнены в сумме 38973,1 тыс. рублей, что на 20696,6 тыс. рублей или на 191,5% выше объема бюджетных назначений от первоначального плана и на 4345,2 тыс. рублей или на 10,0% ниже бюджетных назначений  уточненного плана на 2018 год.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  планируемом дефиците бюджета на 2018 год в сумме 553,6 тыс. рублей, фактически доходы превысили расходы  бюджета на сумму  3487,9 тыс. рублей. </w:t>
      </w:r>
    </w:p>
    <w:p w:rsidR="00345D59" w:rsidRPr="00345D59" w:rsidRDefault="00345D59" w:rsidP="00345D5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сравнению с 2017 годом, поступления доходов исполнены с увеличением на 13696,2 тыс. рублей, или на 149,0%.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Налоговые и неналоговые доходы поступили в сумме 29966,9 тыс. рублей (101,3% бюджетных назначений), отклонения от плана - в сумме 375,6 тыс. рублей, при этом налоговые доходы исполнены в объеме 29808,5 тыс. рублей или на 101,2% бюджетных назначений, неналоговые доходы - в сумме 158,4 тыс. рублей или на 117,1% бюджетных назначений. По сравнению с 2017 годом поступления по неналоговым доходам исполнены  с уменьшением на 1333,9 тыс. рублей или на 89,4%, причины такого снижения не представлены в пояснительной записке.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Безвозмездные поступления исполнены в объеме 12494,1 тыс. рублей при плане 13173,4 тыс. руб. или на 94,8% бюджетных назначений, не исполнены на сумму 679,3 тыс. рублей. По сравнению с 2017 годом безвозмездные поступления  исполнены  с увеличением на 4924,3 тыс. рублей или на 58,8%.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В структуре доходов местного бюджета  в 2018 году доля налоговых доходов составила 70,2% (в 2017 году-67,1%), неналоговых доходов - 0,4% (в 2017 году-5,3%),  безвозмездных поступлений – 29,4% (в 2017 году-27,6%).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Налоговые доходы местного бюджета  за 2018 год исполнены в сумме  29808,5 тыс. рублей или на 101,2% бюджетных назначений.</w:t>
      </w:r>
      <w:r w:rsidRPr="00345D59">
        <w:rPr>
          <w:rFonts w:ascii="Times New Roman" w:eastAsia="Times New Roman" w:hAnsi="Times New Roman" w:cs="Times New Roman"/>
          <w:sz w:val="27"/>
          <w:szCs w:val="27"/>
          <w:lang w:val="ru-MO" w:eastAsia="ru-RU"/>
        </w:rPr>
        <w:t xml:space="preserve"> Доля налоговых доходов в общей сумме доходов бюджета составила 70,2%.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val="ru-MO" w:eastAsia="ru-RU"/>
        </w:rPr>
        <w:t>В 2018 году бюджетные назначения по налоговым доходам перевыполнены на общую сумму 352,5 тыс. рублей в основном за счет   налога на доходы физических лиц на сумму 450,4 тыс. рублей; единого сельскохозяйственного налога  на сумму 9,6 тыс. рублей;  налога на имущество физических лиц на  сумму 15,3 тыс. рублей.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val="ru-MO" w:eastAsia="ru-RU"/>
        </w:rPr>
        <w:t>Поступило меньше утвержденных назначений, в том числе: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val="ru-MO" w:eastAsia="ru-RU"/>
        </w:rPr>
        <w:t>- по земельному налогу на сумму 37,3 тыс. рублей;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val="ru-MO" w:eastAsia="ru-RU"/>
        </w:rPr>
        <w:lastRenderedPageBreak/>
        <w:t xml:space="preserve">-по 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акцизам по подакцизным товарам (продукции), производимым на территории РФ на сумму 85,5 тыс. рублей.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Неналоговые доходы бюджета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исполнены в сумме 158,4 тыс. рублей, (доля  в общих  доходах составила 0,4%, в 2017 году – 5,3%) при плане 135,3 тыс. рублей или на 117,1%. Поступления неналоговых доходов исполнены меньше бюджетных назначений 2017 год на 1333,9 тыс. рублей, темп роста 10,6%.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Безвозмездные поступления от других бюджетов бюджетной системы Российской Федерации при плане 13173,4 тыс. руб. фактически исполнены на 94,8% или в сумме 12494,1 тыс. рублей, по сравнению с 2017 годом исполнение составило с увеличением на 4624,3 тыс. рублей или на 58,8% (в 2017 году - 7869,8 тыс. руб.).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Расходы</w:t>
      </w: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бюджета в 2018 году составили 38973,1тыс. рублей, или 90,0% утвержденных бюджетных ассигнований, и на 9857,9 тыс. рублей, или на 33,9% выше показателя исполнения расходов районного бюджета, достигнутого годом ранее.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Сводной бюджетной росписью (с изменениями) по состоянию на 31.12.2018 г.  объем расходов местного бюджета установлен в сумме 43318,3 тыс. рублей, что соответствует объему бюджетных ассигнований, утвержденных Решением о бюджете на 2018 год.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Объем неисполненных ассигнований 2018 года, утвержденных Решением о бюджете и сводной бюджетной росписью составил 4345,2 тыс. рублей (10,0%).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Анализ исполнения бюджетных назначений местного бюджета по разделам классификации расходов за 2018 год показывает, что при среднем уровне освоения общего объема бюджетных ассигнований в целом на 90,0%,  расходы по разделам исполнены неравномерно - в диапазоне от 52,5% «Национальная безопасность и правоохранительная деятельность» до 99,2% «Охрана окружающей среды».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Ниже среднего уровня исполнения общего объема бюджетных ассигнований наблюдается по 3-м  разделам: «Национальная безопасность и правоохранительная деятельность»-52,5%, «Жилищно-коммунальное хозяйство»- 84,6%, «Национальная экономика»-87,7%,  «Физкультура и спорт»- 70,1%.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Увеличение удельного веса в структуре расходов в 2018 году по сравнению с 2017 годом произошло по четырем разделам от 0,1 процентных пункта по разделу </w:t>
      </w:r>
      <w:r w:rsidRPr="00345D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«Национальная безопасность и правоохранительная деятельность»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до 2,3 процентных пункта по разделу «Национальная экономика».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2-м разделам удельный вес сократился в структуре расходов от 0,1 процентных пункта по разделу «Социальная политика» до 2,9 процентных пунктов по разделу «Жилищно-коммунальное хозяйство»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Сравнительный анализ расходов 2018 года относительно 2017 года показал, что расходы в целом увеличились на 33,9%, или на 9857,9 тыс. рублей. Увеличение расходов по сравнению с 2017 годом наблюдается по разделам: </w:t>
      </w:r>
      <w:proofErr w:type="gramStart"/>
      <w:r w:rsidRPr="00345D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«Общегосударственные вопросы» 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 2585,8 тыс. рублей (33,6%), «Национальная экономика» - на 2221,6 тыс. рублей (56,8%), «Жилищно-коммунальное хозяйство» - на 2702,4 тыс. рублей (23,9%), «Культура, кинематография» - на 2060,6 тыс. рублей (35,2%).</w:t>
      </w:r>
      <w:proofErr w:type="gramEnd"/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2018 год  резервный фонд   утвержден в размере 110,0 тыс. рублей, что  не превышает 3% от предусмотренных расходов бюджета 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и не противоречит статье 81  Бюджетного кодекса РФ.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2018 году расходы за счет средств резервного фонда администрации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не осуществлялись.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Согласно решения</w:t>
      </w:r>
      <w:proofErr w:type="gram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 бюджете на 2018 год предусмотрено к финансированию 10 муниципальных программ  на общую сумму 17297,4 тыс. рублей, в целом программная часть местного бюджета исполнена на 85,5% или в сумме 14793,3 тыс. рублей.</w:t>
      </w: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Причины низкого освоения бюджетных средств на реализацию отдельных муниципальных программ в пояснительной записке не представлены.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принятых Решениях Совета депутатов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о ходе реализации муниципальных программ за 2018 год содержится перечень проведенных мероприятий за отчетный год с плановыми и кассовыми расходами.</w:t>
      </w:r>
    </w:p>
    <w:p w:rsidR="00345D59" w:rsidRPr="00345D59" w:rsidRDefault="00345D59" w:rsidP="00345D5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В </w:t>
      </w: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нарушение п. 3 ст. 179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Бюджетного кодекса РФ</w:t>
      </w: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,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приложений №№1,5 Порядка разработки, утверждения и реализации долгосрочных муниципальных целевых программ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сельсовет, утвержденного Постановлением администрации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 от 03.07.2012г. №109,  не представлена за 2018 год оценка эффективности реализации всех 10-ти  муниципальных программ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сельсовета.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2018 году муниципальные внутренние заимствования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в части получения кредитов кредитных организаций  не осуществлялись, в части привлечения бюджетных кредитов  не исполнены при плане 894,4 тыс. рублей. 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Мероприятия в части погашения кредитов кредитным организациям и бюджетных кредитов исполнены на 100,0% или в сумме  894,4 тыс. рублей, в том числе погашены: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-бюджетные кредиты, полученные от других бюджетов бюджетной системы Российской Федерации, в объеме 894,4 тыс. рублей (100,0% бюджетных назначений).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решении о бюджете на 2018 год отсутствует утвержденная Программа муниципальных внутренних заимствований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на 2018 год.</w:t>
      </w:r>
    </w:p>
    <w:p w:rsidR="00345D59" w:rsidRPr="00345D59" w:rsidRDefault="00345D59" w:rsidP="00345D59">
      <w:pPr>
        <w:spacing w:after="0" w:line="240" w:lineRule="auto"/>
        <w:ind w:right="-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right="-5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Предоставление муниципальных гарантий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на 2018 год не планировалось и не исполнялось.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Долговые обязательства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в 2018 году погашены в полном объеме и на 01.01.2019г. отсутствуют.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Просроченная задолженность по долговым обязательствам по состоянию на 01.01.2019 отсутствует.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Сведения о состоянии муниципального внутреннего долга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сельсовет, отраженные в отчете об исполнении местного бюджета за 2018 год, соответствуют данным Муниципальной долговой книги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 сельсовет.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В 2018 году объем расходы на обслуживание  муниципального долга составил </w:t>
      </w:r>
      <w:proofErr w:type="gram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составили</w:t>
      </w:r>
      <w:proofErr w:type="gram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сумме 0,9 тыс. рублей - на оплату процентов по бюджетным кредитам от других  бюджетов бюджетной системы РФ.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 По результатам проведенного анализа, исходя из наличия по состоянию на 01.01.2018г. и на 01.01.2019г. фактической штатной численности муниципальных служащих и иных работников в органах местного самоуправления установлено, что на  01.01.2018 г. замещено 38,5 штатных единиц, на 01.01.2019 – 38,5 штатных  единиц, за 2018 год увеличения штатных единиц не произошло.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отчете о выполнении плана по сети, штатам </w:t>
      </w:r>
      <w:proofErr w:type="gram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учреждений, состоящих на бюджете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не отражены</w:t>
      </w:r>
      <w:proofErr w:type="gram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плановые  показатели предельной (утвержденной) штатной численности муниципальных служащих и иных работников в органах местного самоуправления. </w:t>
      </w:r>
    </w:p>
    <w:p w:rsidR="00345D59" w:rsidRPr="00345D59" w:rsidRDefault="00345D59" w:rsidP="00345D5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Предложения </w:t>
      </w:r>
    </w:p>
    <w:p w:rsidR="00345D59" w:rsidRPr="00345D59" w:rsidRDefault="00345D59" w:rsidP="00345D59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1.При исполнении бюджета  2019 года учесть все выявленные в ходе настоящей проверки отчета об исполнении бюджета 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за 2018 год  недостатки и  замечания: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1.1.в решении о бюджете на 2018 год отсутствует утвержденная Программа муниципальных внутренних заимствований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на 2018 год.</w:t>
      </w:r>
    </w:p>
    <w:p w:rsidR="00345D59" w:rsidRPr="00345D59" w:rsidRDefault="00345D59" w:rsidP="00345D59">
      <w:pPr>
        <w:spacing w:after="0" w:line="240" w:lineRule="auto"/>
        <w:ind w:right="-5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Предоставление муниципальных гарантий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на 2018 год не планировалось и не исполнялось.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ru-RU"/>
        </w:rPr>
        <w:t>2.В дальнейшем при исполнении  бюджета  в пояснительной записке обязательно отражать все существенные факторы, повлиявшие на исполнение бюджета за  соответствующий отчетный год, в том числе о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причинах неисполненных назначений по основным источникам собственных доходов и  расходам бюджета.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3.Отчет о выполнении плана по сети, штатам учреждений, состоящих на бюджете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за соответствующий год представлять с отражением плановых  показателей предельной (утвержденной) штатной численности муниципальных служащих и иных работников в органах местного самоуправления и их расходов. 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4.В течение месяца со дня утверждения отчета об исполнении бюджета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за 2018 год, представить в Контрольно-ревизионную комиссию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района отчеты об итогах реализации и оценке эффективности всех муниципальных программ </w:t>
      </w:r>
      <w:r w:rsidRPr="00345D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 полном  соответствии с Порядком разработки, утверждения, реализации и оценки эффективности муниципальных программ </w:t>
      </w: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сельсовет.</w:t>
      </w:r>
      <w:proofErr w:type="gramEnd"/>
    </w:p>
    <w:p w:rsidR="00345D59" w:rsidRPr="00345D59" w:rsidRDefault="00345D59" w:rsidP="00345D59">
      <w:pPr>
        <w:spacing w:after="0" w:line="240" w:lineRule="auto"/>
        <w:ind w:left="-90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5.Рекомендовать Совету депутатов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  отчет об исполнении бюджета муниципального образования </w:t>
      </w:r>
      <w:proofErr w:type="spellStart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>Аскизский</w:t>
      </w:r>
      <w:proofErr w:type="spellEnd"/>
      <w:r w:rsidRPr="00345D5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сельсовет за 2018 год утвердить.</w:t>
      </w:r>
    </w:p>
    <w:p w:rsidR="00345D59" w:rsidRPr="00345D59" w:rsidRDefault="00345D59" w:rsidP="00345D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</w:p>
    <w:p w:rsidR="00345D59" w:rsidRPr="00345D59" w:rsidRDefault="00345D59" w:rsidP="00345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>Председатель</w:t>
      </w:r>
    </w:p>
    <w:p w:rsidR="00345D59" w:rsidRPr="00345D59" w:rsidRDefault="00345D59" w:rsidP="00345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 xml:space="preserve">Контрольно-ревизионной </w:t>
      </w:r>
    </w:p>
    <w:p w:rsidR="00676C28" w:rsidRPr="00345D59" w:rsidRDefault="00345D59" w:rsidP="00345D5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45D59"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 xml:space="preserve">комиссии </w:t>
      </w:r>
      <w:proofErr w:type="spellStart"/>
      <w:r w:rsidRPr="00345D59"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>Аскизского</w:t>
      </w:r>
      <w:proofErr w:type="spellEnd"/>
      <w:r w:rsidRPr="00345D59"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 xml:space="preserve"> района</w:t>
      </w:r>
      <w:r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>                     </w:t>
      </w:r>
      <w:r w:rsidRPr="00345D59"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>          </w:t>
      </w:r>
      <w:proofErr w:type="spellStart"/>
      <w:r w:rsidRPr="00345D59">
        <w:rPr>
          <w:rFonts w:ascii="Times New Roman" w:eastAsia="Times New Roman" w:hAnsi="Times New Roman" w:cs="Times New Roman"/>
          <w:spacing w:val="10"/>
          <w:sz w:val="27"/>
          <w:szCs w:val="27"/>
          <w:lang w:eastAsia="ru-RU"/>
        </w:rPr>
        <w:t>Л.Ф.Чебодаева</w:t>
      </w:r>
      <w:proofErr w:type="spellEnd"/>
    </w:p>
    <w:sectPr w:rsidR="00676C28" w:rsidRPr="00345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BE4"/>
    <w:rsid w:val="000D23C7"/>
    <w:rsid w:val="00296784"/>
    <w:rsid w:val="00345D59"/>
    <w:rsid w:val="00546BE4"/>
    <w:rsid w:val="0067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14"/>
    <w:basedOn w:val="a0"/>
    <w:rsid w:val="000D23C7"/>
  </w:style>
  <w:style w:type="paragraph" w:styleId="a3">
    <w:name w:val="Body Text"/>
    <w:basedOn w:val="a"/>
    <w:link w:val="a4"/>
    <w:uiPriority w:val="99"/>
    <w:semiHidden/>
    <w:unhideWhenUsed/>
    <w:rsid w:val="000D2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0D23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296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45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2016</Words>
  <Characters>11493</Characters>
  <Application>Microsoft Office Word</Application>
  <DocSecurity>0</DocSecurity>
  <Lines>95</Lines>
  <Paragraphs>26</Paragraphs>
  <ScaleCrop>false</ScaleCrop>
  <Company/>
  <LinksUpToDate>false</LinksUpToDate>
  <CharactersWithSpaces>13483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Super-USER</dc:creator>
  <cp:keywords/>
  <dc:description/>
  <cp:lastModifiedBy>Super-USER</cp:lastModifiedBy>
  <cp:revision>4</cp:revision>
  <dcterms:created xsi:type="dcterms:W3CDTF">2021-03-02T07:03:00Z</dcterms:created>
  <dcterms:modified xsi:type="dcterms:W3CDTF">2021-03-02T07:09:00Z</dcterms:modified>
</cp:coreProperties>
</file>