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34" w:rsidRPr="00CC5034" w:rsidRDefault="00CC5034" w:rsidP="00CC5034">
      <w:pPr>
        <w:spacing w:after="0" w:line="240" w:lineRule="auto"/>
        <w:ind w:right="24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 (отчет)</w:t>
      </w:r>
    </w:p>
    <w:p w:rsidR="00CC5034" w:rsidRPr="00CC5034" w:rsidRDefault="00CC5034" w:rsidP="00CC5034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 результатам контрольного мероприятия «Проверка целевого и эффективного использования средств бюджета муниципального образования </w:t>
      </w:r>
      <w:proofErr w:type="spellStart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район, выделенных в 2018 году на реализацию муниципальной программы «Развитие туризма в </w:t>
      </w:r>
      <w:proofErr w:type="spellStart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районе на 2017-2020 годы», утвержденную Постановлением Администрации </w:t>
      </w:r>
      <w:proofErr w:type="spellStart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 от 30.12.2016 года №1327-п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на объекте «Администрация муниципального образования </w:t>
      </w:r>
      <w:proofErr w:type="spellStart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район»</w:t>
      </w:r>
      <w:bookmarkEnd w:id="0"/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CC5034" w:rsidRPr="00CC5034" w:rsidRDefault="00CC5034" w:rsidP="00CC50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с. Аскиз                                                                                                                  05.03.2019 г. 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1. </w:t>
      </w: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Основание для проведения контрольного мероприятия: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п.2.1 плана контрольных и экспертно-аналитических мероприятий  Контрольно-ревизионной комиссии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утвержденного председателем КРК от 29.12.2018 года №35 и приказа от 23 января 2019 года №1.   </w:t>
      </w:r>
    </w:p>
    <w:p w:rsidR="00CC5034" w:rsidRPr="00CC5034" w:rsidRDefault="00CC5034" w:rsidP="00CC5034">
      <w:pPr>
        <w:spacing w:after="0" w:line="240" w:lineRule="auto"/>
        <w:ind w:right="-142" w:firstLine="4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2. </w:t>
      </w: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контрольного мероприятия: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бюджетные средства; отчетные, бухгалтерские и другие документы, подтверждающие целевое и эффективное использование бюджетных средств, выделенных на подготовку  муниципальной программы «Развитие туризма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годы».</w:t>
      </w:r>
    </w:p>
    <w:p w:rsidR="00CC5034" w:rsidRPr="00CC5034" w:rsidRDefault="00CC5034" w:rsidP="00CC5034">
      <w:pPr>
        <w:spacing w:after="0" w:line="240" w:lineRule="auto"/>
        <w:ind w:right="-142" w:firstLine="4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                                                                      </w:t>
      </w:r>
    </w:p>
    <w:p w:rsidR="00CC5034" w:rsidRPr="00CC5034" w:rsidRDefault="00CC5034" w:rsidP="00CC50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3. </w:t>
      </w: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Проверяемый период деятельности: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  2018 год.</w:t>
      </w:r>
    </w:p>
    <w:p w:rsidR="00CC5034" w:rsidRPr="00CC5034" w:rsidRDefault="00CC5034" w:rsidP="00CC5034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4. </w:t>
      </w: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Вопросы контрольного мероприятия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4.1. Краткая характеристика Программы;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4.2. Исполнение мероприятий целевой Программы;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4.3. Оценка эффективности выполнения Программы; </w:t>
      </w:r>
    </w:p>
    <w:p w:rsidR="00CC5034" w:rsidRPr="00CC5034" w:rsidRDefault="00CC5034" w:rsidP="00CC5034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5. Срок проверки: с 05.02.2019 г. по 12.03.2019 г.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6. Краткая информация об объекте контрольного мероприятия</w:t>
      </w:r>
    </w:p>
    <w:p w:rsidR="00CC5034" w:rsidRPr="00CC5034" w:rsidRDefault="00CC5034" w:rsidP="00CC50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Объект проверки – муниципальное образование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ИНН 1905008061, КПП 190501001, ОГРН 1031900757767, лицевой счет открыт в отделении по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Аскизскому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району Управления Федерального казначейства по РХ №03803008160.</w:t>
      </w:r>
    </w:p>
    <w:p w:rsidR="00CC5034" w:rsidRPr="00CC5034" w:rsidRDefault="00CC5034" w:rsidP="00CC50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Юридический адрес проверяемого объекта: 655700, Республика Хакасия,</w:t>
      </w:r>
    </w:p>
    <w:p w:rsidR="00CC5034" w:rsidRPr="00CC5034" w:rsidRDefault="00CC5034" w:rsidP="00CC50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с. Аскиз, ул. Суворова, 2.</w:t>
      </w:r>
    </w:p>
    <w:p w:rsidR="00CC5034" w:rsidRPr="00CC5034" w:rsidRDefault="00CC5034" w:rsidP="00CC50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Распорядителями средств бюджета муниципального образования в проверяемом периоде являлись:</w:t>
      </w:r>
    </w:p>
    <w:p w:rsidR="00CC5034" w:rsidRPr="00CC5034" w:rsidRDefault="00CC5034" w:rsidP="00CC50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-Челтыгмашев А.В. Глава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</w:t>
      </w:r>
    </w:p>
    <w:p w:rsidR="00CC5034" w:rsidRPr="00CC5034" w:rsidRDefault="00CC5034" w:rsidP="00CC50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Асочакова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А.А. главный бухгалтер. 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ходе проведения контрольного мероприятия установлено следующее.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 целях координации усилий органов местного самоуправления и всех заинтересованных организаций, учреждений в развитии туристической деятельности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районе, Постановлением Администрации  от 30.12.2016 года №1327-п утверждена  Муниципальная программа «Развитие туризма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Республики Хакасия на 2017-2020 годы».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Ответственным  исполнителем Программы  является Администрация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Соисполнител</w:t>
      </w: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и-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Субъекты туристской индустрии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Управление культуры администрации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Управление социальной поддержки населения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(по согласованию), Государственный комитет по туризму Республики Хакасия (по согласованию).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Целью муниципальной программы  явилось  создание сферы сервиса и развитие туризма, как  одного из направлений развития экономики и повышения конкурентоспособности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Предусмотрены следующие задачи: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-продвижение имиджа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как территории, благоприятной для развития туризма;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-совершенствование инфраструктуры туризма;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-повышение качества туристских услуг и сохранение культурно-исторического потенциала;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-развитие приоритетных направлений туризма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районе.</w:t>
      </w:r>
      <w:r w:rsidRPr="00CC5034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> 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Предусмотрены следующие ожидаемые конечные результаты реализации: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-увеличение количества российских туристов и экскурсантов, принимаемых муниципальным образованием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по сравнению с 2016 годом;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-увеличение количества иностранных туристов и экскурсантов, принимаемых муниципальным образованием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на 100 чел., по сравнению с 2016 годом;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-получение дополнительных доходов в бюджет от объектов инфраструктуры сервиса, гостеприимства и туризма до 150 тыс. рублей;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-создание дополнительных рабочих мест до 5 мест.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2018 года  четыре раза  постановлениями Администрации  от  26.01.2018 г. №48-п, 14.05.2018 г. №397-п ,10.09.2018 г.  №779-п   и   от  26.12.2018г. №1126-п внесены изменения в муниципальную программу   в части перечня</w:t>
      </w:r>
      <w:r w:rsidRPr="00CC5034">
        <w:rPr>
          <w:rFonts w:ascii="Times New Roman" w:eastAsia="Times New Roman" w:hAnsi="Times New Roman" w:cs="Times New Roman"/>
          <w:color w:val="052635"/>
          <w:sz w:val="27"/>
          <w:szCs w:val="27"/>
          <w:lang w:eastAsia="ru-RU"/>
        </w:rPr>
        <w:t xml:space="preserve"> 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 программных мероприятий  за 2018 год. 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Постановлением Администрации от 06.06.2018 г. №487-п утверждена муниципальная программа «Развитие туризма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 в новой редакции, ранее программа  была утверждена постановлением от 30.12.2016 года №13237-п, однако  последующие внесения в эту программу  от 10.09.2018 г.  №779-п   и   от  26.12.2018 г. №1126-п отмечены утверждением  старой датой, а не новой датой редакции.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КРК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предлагает эти недочеты устранить.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За 2018 год  программные мероприятия уменьшены  на 60,0 тыс. рублей, в том числе:</w:t>
      </w:r>
    </w:p>
    <w:p w:rsidR="00CC5034" w:rsidRPr="00CC5034" w:rsidRDefault="00CC5034" w:rsidP="00CC5034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уменьшены: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Установка информационных щитов с описанием туристских объектов, а также указателей на 10,0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-Печать и издание рекламных материалов (буклетов, плакатов, календарей, афиш и сувениров) на 5,0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-Проведение конкурса профессионального мастерства, приуроченное  празднованию Всемирного Дня туризма на 25,0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-Предоставление субсидий объектам туриндустрии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 строительство, реконструкцию и обустройство объектов муниципальной собственности на 15,0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-Проведение ежегодного </w:t>
      </w: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конкурса-грантов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разработку новых или обновление действующих туристских маршрутов на территории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  30,0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-Стимулирование развития образовательного туризма на базе ресурсных центров школьных музеев и музейных комплексов (районный смотр-конкурс школьных музеев) на 8,0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-Содействие развитию туризма в сельских и поселковых  советах (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туриады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, Паук-2- туристическое многоборье) на 15,0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-Развитие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туристко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-гастрономического бренда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на 12,0 тыс. рублей;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-Организация мероприятий социального туризма (малообеспеченные семьи, трудные подростки) на 10,0 тыс. рублей.</w:t>
      </w:r>
    </w:p>
    <w:p w:rsidR="00CC5034" w:rsidRPr="00CC5034" w:rsidRDefault="00CC5034" w:rsidP="00CC5034">
      <w:pPr>
        <w:spacing w:after="0" w:line="360" w:lineRule="auto"/>
        <w:ind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увеличены:</w:t>
      </w:r>
    </w:p>
    <w:p w:rsidR="00CC5034" w:rsidRPr="00CC5034" w:rsidRDefault="00CC5034" w:rsidP="00CC5034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-Развитие туристического бренда «Аскиз-сердце Хакасии»  на 25,0 тыс. рублей;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-Разработка дизайна и печать рекламных материалов (баннеров, буклетов, плакатов, календарей, афиш и сувениров) на сумму 20,0 тыс. рублей;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-Проведение экологических  десантов на объекты памятников природы, на  туристские объекты и на объекты историко-культурного наследия на сумму 5,0 тыс. рублей;</w:t>
      </w:r>
    </w:p>
    <w:p w:rsidR="00CC5034" w:rsidRPr="00CC5034" w:rsidRDefault="00CC5034" w:rsidP="00CC5034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-Содействие развитию  образовательного туризма на сумму 20,0 тыс. рублей.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Представленными данными  МКУ «Финансовое управление администрации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района» по исполнению бюджета за период 01.01.2018 года по 31.12.2018 года муниципальная программа «Развитие туризма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 за 2018 год  при плане 75,0 тыс. рублей, исполнена на 70,0 тыс. рублей, или 93,3 %, в том числе: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-Прочая закупка товаров, работ и услуг для государственных нужд по целевой статье 1800121180 при плане  50,0 тыс. рублей исполнена  в сумме 45,0 тыс. рублей, или 90,0 %.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-Уплата платежей целевой статье 1800121180 при плане  25,0 тыс. рублей исполнена  в сумме 25,0 тыс. рублей, или 100,0 %.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ходе </w:t>
      </w: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проверки итогового протокола смотра-конкурса музеев общеобразовательных школ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на начало 2017-2018 учебного года установлено: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лицей «Память»  общая сумма 145 баллов; 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-Калининская СОШ  общая сумма 145 баллов;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-Лесоперевалочная СОШ №1 общая сумма 144 балла;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-СОШ п. Аскиз общая сумма 143 балла;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-Н-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Тейская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СОШ общая сумма 139 баллов.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Таким образом, у СОШ п. Аскиз общая сумма 143 балла  у Н-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Тейской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СОШ общая сумма 139 баллов, что на 4 балла  выше, чем у Н-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Тейской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СОШ, </w:t>
      </w: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хотя Н-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Тейская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СОШ заняла 3 место, а СОШ п. Аскиз у которой на 4 балла выше только  стала победителем номинации, в соответствии с приказом от 28.09.2018 года №165 МКУ «Управление образования Администрации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». Вышеназванным положением о проведении муниципального смотра-конкурса такой результат подведения итогов не  предусмотрен и не утвержден.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left="120" w:firstLine="4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В соответствии с методикой проведения оценки эффективности реализации программ, приложение к Порядку разработки, утверждения, реализации и проведения оценки эффективности реализации программ, утвержденное Постановлением Администрации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20.08.2018 года №722-п произведена  оценка эффективности Программы.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Эффективность реализации программы признана низкой при значении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Эп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1,66.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года можно было произвести корректировку программы</w:t>
      </w: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.</w:t>
      </w:r>
      <w:proofErr w:type="gramEnd"/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целях оценки динамики эффективности реализации программы в отчетном году относительно года, предшествующего отчетному должно производится сопоставление оценки эффективности реализации программы за отчетный год и год, предшествующий отчетному. </w:t>
      </w:r>
      <w:proofErr w:type="gramEnd"/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основании выше сформулированных выводов, Контрольно-ревизионной комиссией внесены следующие </w:t>
      </w:r>
      <w:r w:rsidRPr="00CC50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предложения:</w:t>
      </w:r>
      <w:r w:rsidRPr="00CC50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1.Постановлением Администрации от 06.06.2018 г. №487-п утверждена муниципальная программа «Развитие туризма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 в новой редакции, ранее программа  была утверждена постановлением от 30.12.2016 года №13237-п, однако  последующие внесения в эту программу  от 10.09.2018 г.  №779-п   и   от  26.12.2018 г. №1126-п отмечены утверждением  старой датой, а не новой датой редакции.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КРК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предлагает эти недочеты устранить.</w:t>
      </w:r>
      <w:r w:rsidRPr="00CC503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 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2.Постановление  о проведении смотров  конкурсов утверждать до начала проведения конкурса.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Положением о проведении муниципальных смотров-конкурсов результаты подведения итогов конкретизировать в соответствии с  общими баллами.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3.Не нарушать смету расходов на проведение итогов районных смотров-конкурсов.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4.В целях оценки динамики эффективности реализации программы в отчетном году относительно года, предшествующего отчетному произвести  сопоставление оценки эффективности реализации программы за отчетный год и год, предшествующий отчетному.</w:t>
      </w:r>
      <w:proofErr w:type="gramEnd"/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Необходимо провести анализ причин отклонения от плановых значений показателей.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5. Принять меры ответственности к лицам, допустившим нарушения.</w:t>
      </w:r>
    </w:p>
    <w:p w:rsidR="00CC5034" w:rsidRPr="00CC5034" w:rsidRDefault="00CC5034" w:rsidP="00CC503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 6.Выявленные в ходе проверки нарушения устранить. Информацию об устранении нарушений и недостатков отмеченных в акте проверки и принятых мерах представить письменно в</w:t>
      </w: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онтрольно - ревизионную комиссию в течение месяца со дня получения  акта проверки. </w:t>
      </w:r>
    </w:p>
    <w:p w:rsidR="00CC5034" w:rsidRPr="00CC5034" w:rsidRDefault="00CC5034" w:rsidP="00CC50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Администрация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представила письменную  информацию от 14.03.2019г. № 31 -АЧ с пояснениями. </w:t>
      </w:r>
    </w:p>
    <w:p w:rsidR="00CC5034" w:rsidRPr="00CC5034" w:rsidRDefault="00CC5034" w:rsidP="00CC50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 Постановление Администрации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06.06.2018 г. №487-п «Об утверждении муниципальной программы «Развитие туризма в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годы», утвержденной Постановлением Администрации </w:t>
      </w:r>
      <w:proofErr w:type="spell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30.12.2016 №1327-п. в новой редакции внесены изменения в </w:t>
      </w:r>
      <w:proofErr w:type="gramStart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соответствии</w:t>
      </w:r>
      <w:proofErr w:type="gramEnd"/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которыми уточнены наименование и постановляющая часть муниципального правового акта.</w:t>
      </w:r>
    </w:p>
    <w:p w:rsidR="00CC5034" w:rsidRPr="00CC5034" w:rsidRDefault="00CC5034" w:rsidP="00CC50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2. Предложения об утверждении Постановлений  о проведении смотров  конкурсов до начала проведения конкурса, результаты подведения итогов конкретизировать в соответствии с  общими баллами в соответствии с Положением о проведении муниципальных смотров-конкурсов и не нарушать смету расходов на проведение итогов районных смотров-конкурсов будут учтены в дальнейшей работе.</w:t>
      </w:r>
    </w:p>
    <w:p w:rsidR="00CC5034" w:rsidRPr="00CC5034" w:rsidRDefault="00CC5034" w:rsidP="00CC5034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3.С ответственными лицами, допустившими нарушения и недочеты, проведена разъяснительная работа для недопущения их в дальнейшей работе.</w:t>
      </w:r>
    </w:p>
    <w:p w:rsidR="00CC5034" w:rsidRPr="00CC5034" w:rsidRDefault="00CC5034" w:rsidP="00CC50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CC5034" w:rsidRPr="00CC5034" w:rsidRDefault="00CC5034" w:rsidP="00CC5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CC5034" w:rsidRPr="00CC5034" w:rsidRDefault="00CC5034" w:rsidP="00CC5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Контрольно-ревизионной</w:t>
      </w:r>
    </w:p>
    <w:p w:rsidR="00676C28" w:rsidRPr="00CC5034" w:rsidRDefault="00CC5034" w:rsidP="00CC5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C50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   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sectPr w:rsidR="00676C28" w:rsidRPr="00CC5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546BE4"/>
    <w:rsid w:val="00566FA9"/>
    <w:rsid w:val="005A3B09"/>
    <w:rsid w:val="00676C28"/>
    <w:rsid w:val="009A4D34"/>
    <w:rsid w:val="00CC5034"/>
    <w:rsid w:val="00D4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1651</Words>
  <Characters>9416</Characters>
  <Application>Microsoft Office Word</Application>
  <DocSecurity>0</DocSecurity>
  <Lines>78</Lines>
  <Paragraphs>22</Paragraphs>
  <ScaleCrop>false</ScaleCrop>
  <Company/>
  <LinksUpToDate>false</LinksUpToDate>
  <CharactersWithSpaces>11045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9</cp:revision>
  <dcterms:created xsi:type="dcterms:W3CDTF">2021-03-02T07:03:00Z</dcterms:created>
  <dcterms:modified xsi:type="dcterms:W3CDTF">2021-03-02T07:43:00Z</dcterms:modified>
</cp:coreProperties>
</file>