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1009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Отчет по выполнению муниципальной программы «Профилактика правонарушений на территории муниципального образования Аскизский район на 2017-2020 годы»</w:t>
      </w:r>
    </w:p>
    <w:p w14:paraId="01C6E0DF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45AD75F2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Муниципальная программа «Профилактика правонарушений на территории муниципального образования Аскизский района на 2017-2020 годы» утверждена постановлением Администрации Аскизского района Республики Хакасия 31.12.2016г. № 1345-п. Реализация муниципальной программы осуществляется в течение 2017 – 2020 года. Программа не содержит подпрограмм.</w:t>
      </w:r>
    </w:p>
    <w:p w14:paraId="2A92A1D4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2017 году на финансирование мероприятий в рамках реализации муниципальной программы «Профилактика правонарушений на территории муниципального образования Аскизский района на 2017-2020 годы» были предусмотрены денежные средства в размере 50,0 руб.</w:t>
      </w:r>
    </w:p>
    <w:p w14:paraId="5657157C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Фактический объем финансирования в 2017 году составил 9,083 руб.</w:t>
      </w:r>
    </w:p>
    <w:p w14:paraId="65E01D39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За 2017 год по программе было запланировано проведение 21 мероприятия, фактически было проведено 25 мероприятий, не требующих финансирования. По двум мероприятиям, а именно для создания и размещения в СМИ и местах массового пребывания граждан, социальной рекламы, были выделены денежные средства для изготовления 2-х баннеров на сумму 5,4 рублей, а также для оснащения членов народной дружины, для приобретения жилетов и удостоверений были выделены денежные средства в размере 3,683 рублей.</w:t>
      </w:r>
    </w:p>
    <w:p w14:paraId="61CDF21D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4CE3DA5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734"/>
      <w:bookmarkEnd w:id="0"/>
      <w:r w:rsidRPr="003459C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Оценка эффективности реализации муниципальной программы</w:t>
      </w:r>
    </w:p>
    <w:p w14:paraId="671FA720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«</w:t>
      </w:r>
      <w:r w:rsidRPr="003459CD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Профилактика правонарушений на территории</w:t>
      </w:r>
    </w:p>
    <w:p w14:paraId="445B5BB4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муниципального образования Аскизского района на 2017-2020 годы</w:t>
      </w:r>
      <w:r w:rsidRPr="003459CD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7FD9E380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за 2017 год</w:t>
      </w:r>
    </w:p>
    <w:p w14:paraId="64F9A0E8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lang w:eastAsia="ru-RU"/>
        </w:rPr>
        <w:t> </w:t>
      </w:r>
    </w:p>
    <w:tbl>
      <w:tblPr>
        <w:tblW w:w="963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370"/>
        <w:gridCol w:w="1993"/>
        <w:gridCol w:w="1426"/>
        <w:gridCol w:w="998"/>
      </w:tblGrid>
      <w:tr w:rsidR="003459CD" w:rsidRPr="003459CD" w14:paraId="6A4B5BED" w14:textId="77777777" w:rsidTr="003459CD">
        <w:trPr>
          <w:tblCellSpacing w:w="0" w:type="dxa"/>
        </w:trPr>
        <w:tc>
          <w:tcPr>
            <w:tcW w:w="3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EC46A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00E1F213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Наименование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07507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Единица изменения</w:t>
            </w:r>
          </w:p>
        </w:tc>
        <w:tc>
          <w:tcPr>
            <w:tcW w:w="4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667B3D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Значение целевого показателя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2B58A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Оценка в баллах</w:t>
            </w:r>
          </w:p>
        </w:tc>
      </w:tr>
      <w:tr w:rsidR="003459CD" w:rsidRPr="003459CD" w14:paraId="665B9B9D" w14:textId="77777777" w:rsidTr="003459C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128968" w14:textId="77777777" w:rsidR="003459CD" w:rsidRPr="003459CD" w:rsidRDefault="003459CD" w:rsidP="003459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2E53B8" w14:textId="77777777" w:rsidR="003459CD" w:rsidRPr="003459CD" w:rsidRDefault="003459CD" w:rsidP="003459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4E73C3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утверждено в муниципальной программе Аскизского района</w:t>
            </w:r>
          </w:p>
          <w:p w14:paraId="32BBE957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Республики Хакасия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37EDA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Достигнуто</w:t>
            </w:r>
          </w:p>
          <w:p w14:paraId="31565FA4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 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9FE686" w14:textId="77777777" w:rsidR="003459CD" w:rsidRPr="003459CD" w:rsidRDefault="003459CD" w:rsidP="003459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459CD" w:rsidRPr="003459CD" w14:paraId="02F82AEE" w14:textId="77777777" w:rsidTr="003459CD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DB651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Муниципальная программа</w:t>
            </w:r>
          </w:p>
        </w:tc>
      </w:tr>
      <w:tr w:rsidR="003459CD" w:rsidRPr="003459CD" w14:paraId="16578B83" w14:textId="77777777" w:rsidTr="003459CD">
        <w:trPr>
          <w:tblCellSpacing w:w="0" w:type="dxa"/>
        </w:trPr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3965A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Показатель 1</w:t>
            </w:r>
          </w:p>
          <w:p w14:paraId="09FB9C6B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снизить </w:t>
            </w:r>
            <w:r w:rsidRPr="003459CD">
              <w:rPr>
                <w:rFonts w:ascii="Verdana" w:eastAsia="Times New Roman" w:hAnsi="Verdana" w:cs="Times New Roman"/>
                <w:color w:val="00000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C754E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CDDA6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на 2 %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FF19C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4,9 </w:t>
            </w:r>
            <w:r w:rsidRPr="003459CD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↑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4D261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-1</w:t>
            </w:r>
          </w:p>
        </w:tc>
      </w:tr>
      <w:tr w:rsidR="003459CD" w:rsidRPr="003459CD" w14:paraId="201BEE93" w14:textId="77777777" w:rsidTr="003459CD">
        <w:trPr>
          <w:tblCellSpacing w:w="0" w:type="dxa"/>
        </w:trPr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FE3E0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Показатель 2</w:t>
            </w:r>
          </w:p>
          <w:p w14:paraId="2625E690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увеличить количество граждан, участвующих в деятельности общественных объединений правоохранительной направленности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AE227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2C2B8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на 1 %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4CA6F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+10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6EA01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3459CD" w:rsidRPr="003459CD" w14:paraId="3CDF6DD2" w14:textId="77777777" w:rsidTr="003459CD">
        <w:trPr>
          <w:tblCellSpacing w:w="0" w:type="dxa"/>
        </w:trPr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9C3872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Показатель 3</w:t>
            </w:r>
          </w:p>
          <w:p w14:paraId="062E4C5A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снизить общее количество совершаемых противоправных деяний (преступлений), в том числе на улицах и в других общественных местах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3D17E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89C7A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на 1 %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7B5A8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+1,8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0D6DB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3459CD" w:rsidRPr="003459CD" w14:paraId="7BF3FB04" w14:textId="77777777" w:rsidTr="003459CD">
        <w:trPr>
          <w:tblCellSpacing w:w="0" w:type="dxa"/>
        </w:trPr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4D818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Показатель 4</w:t>
            </w:r>
          </w:p>
          <w:p w14:paraId="1D630383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00000"/>
                <w:lang w:eastAsia="ru-RU"/>
              </w:rPr>
              <w:t>увеличить количество мероприятий, направленных на профилактику правонарушений, связанных с неорганизованным выпасом сельскохозяйственных животных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A768D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307BE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00000"/>
                <w:lang w:eastAsia="ru-RU"/>
              </w:rPr>
              <w:t>на 10%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CDC11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+13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33C10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3459CD" w:rsidRPr="003459CD" w14:paraId="039E33CA" w14:textId="77777777" w:rsidTr="003459CD">
        <w:trPr>
          <w:tblCellSpacing w:w="0" w:type="dxa"/>
        </w:trPr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1CB0B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Сводная оценка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746A1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D5BF7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2DE587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B3ADF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+2</w:t>
            </w:r>
          </w:p>
        </w:tc>
      </w:tr>
      <w:tr w:rsidR="003459CD" w:rsidRPr="003459CD" w14:paraId="022D5B41" w14:textId="77777777" w:rsidTr="003459CD">
        <w:trPr>
          <w:tblCellSpacing w:w="0" w:type="dxa"/>
        </w:trPr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357764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lang w:eastAsia="ru-RU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321B36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A9EF6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133FC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F4249D" w14:textId="77777777" w:rsidR="003459CD" w:rsidRPr="003459CD" w:rsidRDefault="003459CD" w:rsidP="00345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59C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21127347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5BDD3A25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lang w:eastAsia="ru-RU"/>
        </w:rPr>
        <w:lastRenderedPageBreak/>
        <w:t> </w:t>
      </w:r>
    </w:p>
    <w:p w14:paraId="510C75A2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целом муниципальная программа «Профилактика правонарушений на территории муниципального образования Аскизский района на 2017-2020 годы» имеет средний уровень эффективности.</w:t>
      </w:r>
    </w:p>
    <w:p w14:paraId="660999AC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95942D0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064EB8C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AAD265D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FA582B8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Подпись исполнителя _____________________________</w:t>
      </w:r>
    </w:p>
    <w:p w14:paraId="7B94AAE0" w14:textId="77777777" w:rsidR="003459CD" w:rsidRPr="003459CD" w:rsidRDefault="003459CD" w:rsidP="003459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59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7708029" w14:textId="77777777" w:rsidR="00F00910" w:rsidRPr="003459CD" w:rsidRDefault="00F00910" w:rsidP="003459CD"/>
    <w:sectPr w:rsidR="00F00910" w:rsidRPr="0034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10"/>
    <w:rsid w:val="003459CD"/>
    <w:rsid w:val="00D23A60"/>
    <w:rsid w:val="00F0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81D50-16AB-4301-AC51-7AD76CF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A60"/>
    <w:rPr>
      <w:color w:val="0000FF"/>
      <w:u w:val="single"/>
    </w:rPr>
  </w:style>
  <w:style w:type="character" w:customStyle="1" w:styleId="fontstyle30">
    <w:name w:val="fontstyle30"/>
    <w:basedOn w:val="a0"/>
    <w:rsid w:val="0034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2020-08-20T20:39:00Z</dcterms:created>
  <dcterms:modified xsi:type="dcterms:W3CDTF">2020-08-20T20:40:00Z</dcterms:modified>
</cp:coreProperties>
</file>