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784" w:rsidRPr="00296784" w:rsidRDefault="00296784" w:rsidP="00296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(отчет)</w:t>
      </w:r>
    </w:p>
    <w:p w:rsidR="00296784" w:rsidRPr="00296784" w:rsidRDefault="00296784" w:rsidP="002967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результатам внешней проверки отчета об исполнении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бюджета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Бельтырского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сельсовета за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2018 год.</w:t>
      </w:r>
    </w:p>
    <w:bookmarkEnd w:id="0"/>
    <w:p w:rsidR="00296784" w:rsidRPr="00296784" w:rsidRDefault="00296784" w:rsidP="00296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1.Основание для проведения экспертизы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27.12.2012 года № 93-рс «О Контрольно-ревизионной комиссии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Хакасия», Решение Совета депутатов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29.05.2008 г. № 124-рс «Об утверждении Положения «О бюджетном процессе и межбюджетных отношениях в муниципальном образовании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п</w:t>
      </w:r>
      <w:proofErr w:type="gram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gram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3.2 плана Контрольно-ревизионной комиссии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на 2019 год, утвержденный приказом председателя Контрольно-ревизионной комиссии от 29.12.2018 г. № 35, Соглашение о передаче полномочий по осуществлению внешнего муниципального финансового контроля, утвержденное  постановлением Совета депутатов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  29 ноября 2012 года № 195, на основании данных годового отчета об исполнении бюджета МО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Бельтырского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сельсовета.</w:t>
      </w:r>
      <w:proofErr w:type="gramEnd"/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экспертизы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бюджета муниципального образования  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Бельтырского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 за 2018 год.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экспертизы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Отчет Администрации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Бельтырского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 «Об исполнении 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Бельтырского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 за 2018 год». По результатам проверки годового отчета об исполнении 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Бельтырского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сельсовета за 2017 год  Контрольно-ревизионной комиссии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сформулированы следующие выводы и предложения.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1.По отчету Администрации</w:t>
      </w:r>
      <w:r w:rsidRPr="00296784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 муниципального образования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сельсовета, доходы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 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2018 год составили 17690,2 тыс. рублей, что на 559,8 тыс. рублей, или на 3,1% ниже объема доходов, утвержденных решением Совета депутатов</w:t>
      </w:r>
      <w:r w:rsidRPr="00296784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 муниципального образования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 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25.12.2018  года №130.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 Расходы 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составили 17696,1 тыс. рублей, что на 553,9 тыс. рублей, или на 3,0% ниже объема расходов, предусмотренного решением Совета депутатов</w:t>
      </w:r>
      <w:r w:rsidRPr="00296784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 муниципального образования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 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25.12.2018  года №130. Дефицит  </w:t>
      </w:r>
      <w:r w:rsidRPr="00296784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 xml:space="preserve">бюджета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в 2018 году </w:t>
      </w:r>
      <w:r w:rsidRPr="00296784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 xml:space="preserve">составил  5,9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>тыс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рублей.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 2.В отчете об исполнении бюджета </w:t>
      </w:r>
      <w:r w:rsidRPr="00296784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муниципального образования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</w:t>
      </w: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за 2018 год уточненные годовые назначения по доходам увеличены  на сумму  9607,0 тыс. рублей.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  Налоговые доходы составили  в сумме 6022,7 тыс. рублей или на 523,1 тыс. рублей  и 8,0%  ниже плана 2018 года (план 6545,8 тыс. рублей).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Неналоговые доходы составили  в сумме 333,3 тыс. рублей, или на 26,0 тыс. рублей и 7,2%  меньше  утвержденного  плана  на 2018 год.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Безвозмездные поступления  в сумме 11334,2 тыс. рублей, или 99,9 % к плану 2018 года.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    В структуре доходов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в 2018 году: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-налоговые доходы составили 34,0%;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-неналоговые доходы  1,9%;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-безвозмездные поступления  64,1%.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    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3.Безвозмездные поступления в бюджет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по отчету составили  в сумме 11334,2 тыс. рублей, выполнение составило99,9%, в том числе: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   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-дотации бюджетам поселений на выравнивание бюджетной обеспеченности при плане 3603,0 тыс. рублей, исполнены  в сумме 3603,0 тыс. рублей, или 100%;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-дотации бюджетам  на поддержку мер по обеспечению сбалансированности  бюджетов при плане 7215,0 тыс. рублей исполнены в сумме 7215,0  тыс. рублей, или 100%;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   -субсидии бюджетам бюджетной системы РФ при плане 4418,3 тыс. рублей исполнены в сумме 441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8,3 тыс. рублей, или на 100,0%;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   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-субвенции бюджетам субъектов РФ и муниципальным образованиям   при плане 188,0 тыс. рублей исполнены в сумме  188,0 тыс. рублей, или 100,0%;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-иные межбюджетные трансферты при плане в сумме  37,5 тыс. рублей исполнены в сумме 37,5 тыс. рублей, или 100,0%;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-прочие безвозмездные поступления в бюджет поселений при плане 3,0 тыс. рублей, исполнены в сумме  3,0 тыс. рублей, или 100,0%.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4.Расходы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исполнены в сумме 17696,1 тыс. рублей или на 97,0% от бюджетных назначений на 2018  год.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Бюджетные назначения не исполнены по 6</w:t>
      </w:r>
      <w:r w:rsidRPr="00296784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разделам, исполнение на 100,0%  по 2 разделам.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В 2018 году  не выполнены расходы по разделам:</w:t>
      </w:r>
    </w:p>
    <w:p w:rsidR="00296784" w:rsidRPr="00296784" w:rsidRDefault="00296784" w:rsidP="0029678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-«Общегосударственные вопросы» на сумму  5,4 тыс. рублей, или на  0,1%;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-«Национальная экономика»  на  сумму  532,0 тыс. рублей, или на 8,0%;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-«Жилищно-коммунальное хозяйство»  на 3,3 тыс. рублей, или на 02%;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-«Культура и кинематография»  на сумму  11,2 тыс. рублей или на 0,2%;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-«Социальная политика» на сумму 1,1 тыс. рублей, или на 0,6%;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-«Физическая культура и спорт»  на  сумму 0,9 тыс. рублей, или на 14,2%.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 100% выполнены расходы по 2 разделам: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-«Национальная оборона» на сумму 268,4 тыс. рублей;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-Охрана окружающей среды на 375 тыс. рублей.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Изменилась доля расходов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в 2018 году: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-«Общегосударственные вопросы» доля расходов составила 20,7%,  против 26,0% в 2017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-«Национальная оборона» доля расходов составила 1,5%,  против 1,7%,  в 2017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-«Национальная безопасность и правоохранительная деятельность» доля расходов составила 0,2%,  против 0%,  в 2017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-«Национальная экономика» доля расходов составила 34,5%,  против 29,6%  в 2017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-«Жилищно-коммунальное хозяйство» доля расходов составила 78,6%  против 54,8% в 2015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-«Культура, кинематография» доля расходов составила 31,1%, против 28,0%   в 2017 году;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«Социальная политика» доля расходов составила 1,1% , против 0,6% в 2017 году.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«Физическая культура и спорт» доля расходов составила 0,1%  в 2017 году.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Увеличение доли в структуре расходов в 2018 году по сравнению с 2017 годом произошло  по 5  разделам.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Уменьшение  доли в структуре расходов в 2018 году по сравнению с 2017 годом произошло по  4 разделам.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5.Кредиторская задолженность на 01 января  2019 года составила в сумме 2108,8 тыс. рублей, по сравнению с 01 января 2018 года она уменьшилась на  2635,0 тыс. рублей, в соответствии с пояснительной запиской, просроченная  кредиторская задолженность составила 1876,4 тыс. рублей.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Дебиторская  задолженность  на 01.01.2019 г. составила 1412,8 тыс. рублей из них просроченная 1370,9 тыс. рублей, в соответствии с формой 0503169.</w:t>
      </w:r>
    </w:p>
    <w:p w:rsidR="00296784" w:rsidRPr="00296784" w:rsidRDefault="00296784" w:rsidP="0029678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6.В  отчет  об исполнении муниципальных  программ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Бельтирский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включено 2 муниципальные  программы, при  плане в сумме 1808,1 тыс. рублей, исполнение  по программам за 2018 год составило 1281,3 тыс. рублей или на 70,9%.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7.Расходы по подразделу 0111 «Резервные фонды» в 2018 году  не производились.</w:t>
      </w:r>
    </w:p>
    <w:p w:rsidR="00296784" w:rsidRPr="00296784" w:rsidRDefault="00296784" w:rsidP="0029678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Предложения:</w:t>
      </w:r>
    </w:p>
    <w:p w:rsidR="00296784" w:rsidRPr="00296784" w:rsidRDefault="00296784" w:rsidP="0029678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1.Принять меры по погашению кредиторской задолженности.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2.Внести изменения в проект решения об исполнении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Бельтирский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 2018 год в части  утверждения отчетов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 2018 год: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 расходованию средств резервного фонда;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-об исполнении программ предоставления бюджетных кредитов;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-об исполнении программ муниципальных внутренних заимствований;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-о состоянии внутреннего долга.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Вышеназванные отчеты  в приложениях к  проекту решения составить в нулевых показателях.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3.Нормативно правовой акт по оценке эффективности муниципальных программ привести в соответствие с бюджетным законодательством. </w:t>
      </w:r>
      <w:r w:rsidRPr="002967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 xml:space="preserve">Цели </w:t>
      </w:r>
      <w:r w:rsidRPr="00296784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lastRenderedPageBreak/>
        <w:t>муниципальных программ не в полном объеме соответствуют направлению программ.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Оценка должна определить полноту достижения запланированного результата по каждому программному мероприятию в отдельности и по программе в целом.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Цели и ожидаемые результаты многих муниципальных программ сформулированы без четких критериев и индикаторов оценки их достижения. 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Эффективное использование средств муниципального бюджета заключается в расходовании их исходя из достижения конечных результатов муниципальной программы.</w:t>
      </w:r>
    </w:p>
    <w:p w:rsidR="00296784" w:rsidRPr="00296784" w:rsidRDefault="00296784" w:rsidP="0029678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4.Рекомендовать Совету депутатов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Бельтирский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утвердить  отчет об исполнении бюджета муниципального образования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Бельтирского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 2018 год.</w:t>
      </w:r>
    </w:p>
    <w:p w:rsidR="00296784" w:rsidRPr="00296784" w:rsidRDefault="00296784" w:rsidP="00296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296784" w:rsidRPr="00296784" w:rsidRDefault="00296784" w:rsidP="00296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</w:t>
      </w:r>
    </w:p>
    <w:p w:rsidR="00296784" w:rsidRPr="00296784" w:rsidRDefault="00296784" w:rsidP="00296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Контрольно-ревизионной </w:t>
      </w:r>
    </w:p>
    <w:p w:rsidR="00296784" w:rsidRPr="00296784" w:rsidRDefault="00296784" w:rsidP="002967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комиссии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                                           </w:t>
      </w:r>
      <w:proofErr w:type="spellStart"/>
      <w:r w:rsidRPr="00296784">
        <w:rPr>
          <w:rFonts w:ascii="Times New Roman" w:eastAsia="Times New Roman" w:hAnsi="Times New Roman" w:cs="Times New Roman"/>
          <w:sz w:val="27"/>
          <w:szCs w:val="27"/>
          <w:lang w:eastAsia="ru-RU"/>
        </w:rPr>
        <w:t>Л.Ф.Чебодаева</w:t>
      </w:r>
      <w:proofErr w:type="spellEnd"/>
    </w:p>
    <w:p w:rsidR="00676C28" w:rsidRPr="00296784" w:rsidRDefault="00676C28" w:rsidP="00296784">
      <w:pPr>
        <w:spacing w:after="0"/>
      </w:pPr>
    </w:p>
    <w:sectPr w:rsidR="00676C28" w:rsidRPr="00296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546BE4"/>
    <w:rsid w:val="0067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1239</Words>
  <Characters>7067</Characters>
  <Application>Microsoft Office Word</Application>
  <DocSecurity>0</DocSecurity>
  <Lines>58</Lines>
  <Paragraphs>16</Paragraphs>
  <ScaleCrop>false</ScaleCrop>
  <Company/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3</cp:revision>
  <dcterms:created xsi:type="dcterms:W3CDTF">2021-03-02T07:03:00Z</dcterms:created>
  <dcterms:modified xsi:type="dcterms:W3CDTF">2021-03-02T07:07:00Z</dcterms:modified>
</cp:coreProperties>
</file>