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3C7" w:rsidRPr="000D23C7" w:rsidRDefault="000D23C7" w:rsidP="000D23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Информация</w:t>
      </w:r>
    </w:p>
    <w:p w:rsidR="000D23C7" w:rsidRPr="000D23C7" w:rsidRDefault="000D23C7" w:rsidP="000D23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по результатам экспертного мероприятия о ходе исполнения бюджета муниципального образования </w:t>
      </w:r>
      <w:proofErr w:type="spellStart"/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</w:t>
      </w:r>
    </w:p>
    <w:p w:rsidR="000D23C7" w:rsidRPr="000D23C7" w:rsidRDefault="000D23C7" w:rsidP="000D23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 1 квартал 2019 года.</w:t>
      </w:r>
      <w:bookmarkStart w:id="0" w:name="_GoBack"/>
      <w:bookmarkEnd w:id="0"/>
    </w:p>
    <w:p w:rsidR="000D23C7" w:rsidRPr="000D23C7" w:rsidRDefault="000D23C7" w:rsidP="000D23C7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0D23C7" w:rsidRPr="000D23C7" w:rsidRDefault="000D23C7" w:rsidP="000D23C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</w:t>
      </w: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Основание для проведения экспертизы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27.12.2012 года № 93-рс «О Контрольно-ревизионной комиссии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Хакасия», Решение Совета депутатов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29.05.2008 г. № 124-рс «Об утверждении Положения «О бюджетном процессе и межбюджетных отношениях в муниципальном образовании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район», п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.3.6. плана Контрольно-ревизионной комиссии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на 2019 год, утвержденный приказом председателя от 29.12.2018 г. № 35.</w:t>
      </w:r>
    </w:p>
    <w:p w:rsidR="000D23C7" w:rsidRPr="000D23C7" w:rsidRDefault="000D23C7" w:rsidP="000D23C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</w:t>
      </w: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 экспертизы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Информация о ходе исполнения бюджета муниципального образования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1 квартал  2019 года.</w:t>
      </w:r>
    </w:p>
    <w:p w:rsidR="000D23C7" w:rsidRPr="000D23C7" w:rsidRDefault="000D23C7" w:rsidP="000D23C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</w:t>
      </w: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Предмет экспертизы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Отчет об исполнении  бюджета муниципального образования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1 квартал 2019 года. </w:t>
      </w:r>
    </w:p>
    <w:p w:rsidR="000D23C7" w:rsidRPr="000D23C7" w:rsidRDefault="000D23C7" w:rsidP="000D23C7">
      <w:pPr>
        <w:spacing w:after="0" w:line="240" w:lineRule="auto"/>
        <w:ind w:left="360" w:firstLine="1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результатам проверки отчета Администрации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«Об исполнении бюджета муниципального образования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1 квартал 2019г. Контрольно-ревизионной комиссией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  сформулированы следующие выводы.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Выводы: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1. В соответствии с отчетом  об исполнении бюджета за 1 квартал 2019 года  в районный бюджет поступило доходов в сумме  311929,10 тыс. рублей, что составило 24,4% от годового плана.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</w:t>
      </w: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Налоговые доходы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 плане 50263,0 тыс. рублей исполнены в сумме 11833,2 тыс. рублей или на 23,5% от плана на 2019 год, доля в собственных доходах составляет 73,2%. 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Неналоговые доходы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 плане 31292,0 тыс. рублей  исполнены в сумме 4331,3 тыс. рублей, или на 26,8% от годового плана, доля в собственных доходах занимает (26,8%), в 1-м квартале 2018 года (28,5%).  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Безвозмездные поступления из других бюджетов бюджетной системы РФ 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за 1 квартал 2019 года поступили в сумме 295764,6 тыс. рублей, при плане 1194354,79 тыс. рублей, что составляет 24,8% от годового плана на 2019 год.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Доля безвозмездных поступлений в общем объеме доходов составляет 94,8% 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(в 1-м квартале 2018 года 93,7%)</w:t>
      </w: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 из них: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 -дотации при плане на 2019 год в сумме 335438,0 тыс. рублей, поступило в бюджет 83859,0 тыс. рублей или 25,0%;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субсидии 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  плане в сумме 38639,84 тыс. рублей за 1 квартал 2019 года исполнены в сумме 4082,1 тыс. рублей или  10,6%, в том числе 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на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0D23C7" w:rsidRPr="000D23C7" w:rsidRDefault="000D23C7" w:rsidP="000D23C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Субвенций поступило в бюджет муниципального образования 210 404,4 тыс. рублей, при плане 820 276,95 тыс. рублей.</w:t>
      </w:r>
    </w:p>
    <w:p w:rsidR="000D23C7" w:rsidRPr="000D23C7" w:rsidRDefault="000D23C7" w:rsidP="000D23C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 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2.По отчету Администрации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расходы бюджета муниципального образования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  в 1 квартале 2019 года при плане  1282547,39 тыс. рублей, исполнены в сумме 315227,8 тыс. рублей, что составляет 24,6% от  плана на 2019 год.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План по расходам бюджета муниципального образования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исполнен на 24,6%, при годовом плане 1282547,39 тыс. рублей исполнение составило  в сумме 315227,8 тыс. рублей.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Основная доля расходов бюджета приходится на раздел «Образование»  76,9%, в 1-м квартале  2018 года  64,9%.  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  структуре расходов бюджета муниципального образования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1 квартал 2019 года  наибольший удельный вес занимали расходы следующих разделов бюджетной классификации: «Образование» 76,9 %, (2018г. -64,9%), «Межбюджетные трансферты» 5,3%, (2018 г.  11,5%),  «Социальная политика» 4,6%, (2017г. 7,5%), «Общегосударственные вопросы»-3,1%, (2018 г.  3,4%), «Физическая культура и спорт» 3,5% (2018 г. 2,9%), «Культура, кинематография» 3,0% (2018 г.  4,3%), «Национальная экономика» 1,7% (2018 г. -4,4%),  «Жилищно-коммунальное хозяйство» 1,3% (2018 г.   0,4%).   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3. В отчете об исполнении бюджета муниципального образования за 1 квартал  2019 года   отражено  исполнение: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   -по доходам в сумме 311929,1 тыс. рублей;           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 -по расходам в сумме  315227,8  тыс. рублей;           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 - дефицит бюджета в сумме 3298,7 тыс. рублей. 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4.В отчете о формировании 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источников финансирования дефицита бюджета муниципального образования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1 квартал 2019 года отражены следующие источники покрытия дефицита бюджета. 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Кредиты кредитных организаций в валюте Российской Федерации: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-получение кредитов от кредитных организаций в валюте Российской Федерации предусмотрено по плану в сумме 8000,0 тыс. рублей, фактически не исполнено;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-погашение 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кредитов, представленных кредитными организациями в валюте Российской Федерации предусмотрено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плану 4000,0 тыс. рублей, фактически  исполнено в сумме 0,0 тыс. рублей.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Бюджетные кредиты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 других бюджетов бюджетной системы РФ: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-получение бюджетных кредитов от других бюджетов бюджетной системы РФ бюджетам муниципальных районов в валюте РФ предусмотрено по плану в сумме 66853,0 тыс. рублей, фактически  исполнены 0,0  тыс. рублей; 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-погашение бюджетных кредитов от других бюджетов бюджетной системы РФ бюджетами муниципальных районов в валюте РФ предусмотрено по плану 66853,0 тыс. рублей, фактически не исполнено.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Изменение остатков средств на счетах по учету средств бюджета;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-изменение остатков средств на счетах по учету средств бюджета (3298,7 тыс. рублей), в том числе: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-увеличение прочих остатков  денежных бюджетов муниципальных районов предусмотрено по плану в сумме 1360762,79 тыс. рублей, фактически составило в сумме 314758,4 тыс. рублей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-уменьшение прочих остатков средств бюджетов муниципальных районов предусмотрено по плану в сумме 1363400,39 тыс. рублей, фактически составило в сумме 318057,1 тыс. рублей.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Бюджетные кредиты, предоставленные внутри страны: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-предоставление бюджетных кредитов внутри страны в валюте РФ из бюджетов муниципальных районов предусмотрено по плану в сумме 10000,0 тыс. рублей, фактически не исполнено;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-возврат 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бюджетных кредитов, предоставленных внутри страны из бюджетов муниципальных районов  предусмотрено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плану в сумме 10000,0 тыс. рублей, фактически  исполнено в сумме 0,0 тыс. рублей.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Таким образом, при плановом дефиците на сумму 6637,6 тыс. рублей на 01.04.2019 г. районный бюджет имеет дефицит в размере 3298,7 тыс. рублей.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 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отчета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 исполнении бюджета муниципального образования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1 квартал 2019 года, в отчет об исполнении программной части районного бюджета включено 27 муниципальных  программ.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Объем бюджетных ассигнований на финансирование программной части районного бюджета на 2019 год предусмотрен в сумме 1082396,24 тыс. рублей,  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исполнено за 1 квартал 2019 года в сумме 283453,0 1 тыс. рублей или 26,2%.</w:t>
      </w:r>
    </w:p>
    <w:p w:rsidR="000D23C7" w:rsidRPr="000D23C7" w:rsidRDefault="000D23C7" w:rsidP="000D23C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    По 2-м программам финансирование за 1 квартал 2019 года не превышает 5,0%, муниципальные программы  «Развитие  сельского хозяйства в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 на 2017-2020 годы» и  «Старшее поколение на 2017-2020 годы».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Наибольшие объемы финансирования направлены на мероприятия следующих муниципальных  программ: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-«Развитие туризма в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 на 2017-2020 годы»  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исполнена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 53,0%  при   плане  135,0 тыс. рублей  фактически исполнена на   71,5 тыс. рублей;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-«Содействие занятости населения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на 2017-2020 годы  исполнена на  32,5% при  плане  296,5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.р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ублей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фактическое исполнение  96,5 тыс. рублей;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-«Развитие образования в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 на 2017-2020 годы» 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исполнена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26,9% или в сумме 232712,1 тыс. рублей при плане на 2019 год в сумме 863519,74 тыс. рублей;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-«Развитие физической культуры и спорта, формирование здорового образа жизни населения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на 2017-2020 годы» - на 17,2% или в сумме 8257,0 тыс. рублей, при плане 47936,8 тыс. рублей;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-«Повышение эффективности управления общественными (муниципальными) финансами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на 2017-2020 годы» - на 24,6% или в сумме 18645,8 тыс. рублей, при плане 75873,3 тыс. рублей.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-«Дети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на 2017-2020 годы»  на 22,4%,  план 1782,5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.р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ублей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 фактически исполнена на  399,2 тыс. рублей;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«Развитие физической культуры, спорта и формирование здорового образа жизни населения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на 2017-220 годы» 22,0% при  плане  49991,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.р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ублей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 факт  11002,2 тыс. рублей;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-«Культура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на 2017-2020 годы» - на 32,1 % или в сумме 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17661,5 тыс. рублей, при плане 76428,0 тыс. рублей.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Программа «Энергосбережение и повышение энергетической эффективности в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мо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на 2014-2016 годы с перспективой до 2020 года» исполнена  на 100%.</w:t>
      </w:r>
    </w:p>
    <w:p w:rsidR="000D23C7" w:rsidRPr="000D23C7" w:rsidRDefault="000D23C7" w:rsidP="000D23C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Из-за недостаточности финансовых средств, из 27 муниципальных  программ 13 программ не финансировались. 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6.Межбюджетные трансферты муниципального образования 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(по поселениям) при плане 67367,0 тыс. рублей   исполнены в сумме 16873,0 тыс. рублей  или  на 25,0%. 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7.Программа муниципальных внутренних заимствований муниципального образования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1 квартал 2019 года  по привлечению денежных сре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дств в в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иде бюджетных кредитов от других бюджетов бюджетной системы РФ не исполнена.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8.При плане на 2019 год в сумме 5644,7 тыс. рублей в течение 1 квартала расходы из средств резервного фонда не осуществлялись. 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    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Предложения: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Рекомендовано Совету депутатов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  «Отчет об исполнении бюджета муниципального образования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  1 квартал 2019 года» принять к сведению.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Примечание:</w:t>
      </w: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Отчет об исполнении бюджета муниципального образования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1 квартал 2019 года рассмотрен на постоянной комиссии Совета депутатов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по бюджету, финансам и налоговой политике 11 июня 2019 г. и принят к сведению.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 </w:t>
      </w:r>
    </w:p>
    <w:p w:rsidR="000D23C7" w:rsidRPr="000D23C7" w:rsidRDefault="000D23C7" w:rsidP="000D23C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0D23C7" w:rsidRPr="000D23C7" w:rsidRDefault="000D23C7" w:rsidP="000D23C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Председатель</w:t>
      </w:r>
    </w:p>
    <w:p w:rsidR="000D23C7" w:rsidRPr="000D23C7" w:rsidRDefault="000D23C7" w:rsidP="000D23C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Контрольн</w:t>
      </w:r>
      <w:proofErr w:type="gram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о-</w:t>
      </w:r>
      <w:proofErr w:type="gram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ревизионной</w:t>
      </w:r>
    </w:p>
    <w:p w:rsidR="000D23C7" w:rsidRPr="000D23C7" w:rsidRDefault="000D23C7" w:rsidP="000D23C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комиссии 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                                       </w:t>
      </w:r>
      <w:proofErr w:type="spellStart"/>
      <w:r w:rsidRPr="000D23C7">
        <w:rPr>
          <w:rFonts w:ascii="Times New Roman" w:eastAsia="Times New Roman" w:hAnsi="Times New Roman" w:cs="Times New Roman"/>
          <w:sz w:val="27"/>
          <w:szCs w:val="27"/>
          <w:lang w:eastAsia="ru-RU"/>
        </w:rPr>
        <w:t>Л.Ф.Чебодаева</w:t>
      </w:r>
      <w:proofErr w:type="spellEnd"/>
    </w:p>
    <w:p w:rsidR="00676C28" w:rsidRDefault="00676C28" w:rsidP="000D23C7">
      <w:pPr>
        <w:spacing w:after="0"/>
        <w:contextualSpacing/>
      </w:pPr>
    </w:p>
    <w:sectPr w:rsidR="00676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546BE4"/>
    <w:rsid w:val="0067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1419</Words>
  <Characters>8090</Characters>
  <Application>Microsoft Office Word</Application>
  <DocSecurity>0</DocSecurity>
  <Lines>67</Lines>
  <Paragraphs>18</Paragraphs>
  <ScaleCrop>false</ScaleCrop>
  <Company/>
  <LinksUpToDate>false</LinksUpToDate>
  <CharactersWithSpaces>9491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2</cp:revision>
  <dcterms:created xsi:type="dcterms:W3CDTF">2021-03-02T07:03:00Z</dcterms:created>
  <dcterms:modified xsi:type="dcterms:W3CDTF">2021-03-02T07:04:00Z</dcterms:modified>
</cp:coreProperties>
</file>