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A" w:rsidRPr="002C053A" w:rsidRDefault="002C053A" w:rsidP="002C053A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2C053A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Департамент по недропользованию по Центрально-Сибирскому округу сообщает об изъятии земельных участков</w:t>
      </w:r>
    </w:p>
    <w:p w:rsidR="002C053A" w:rsidRPr="002C053A" w:rsidRDefault="002C053A" w:rsidP="002C053A">
      <w:pPr>
        <w:shd w:val="clear" w:color="auto" w:fill="FFFFFF"/>
        <w:spacing w:after="0" w:line="199" w:lineRule="atLeast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>Департамент по недропользованию по Центрально-Сибирскому округу сообщает следующее.</w:t>
      </w:r>
    </w:p>
    <w:p w:rsidR="002C053A" w:rsidRPr="002C053A" w:rsidRDefault="002C053A" w:rsidP="002C053A">
      <w:pPr>
        <w:shd w:val="clear" w:color="auto" w:fill="FFFFFF"/>
        <w:spacing w:after="0" w:line="199" w:lineRule="atLeast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 xml:space="preserve">По результатам рассмотрения ходатайства ООО «Артель старателей «Золотой полюс», поданного в </w:t>
      </w:r>
      <w:proofErr w:type="gramStart"/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>порядке</w:t>
      </w:r>
      <w:proofErr w:type="gramEnd"/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 xml:space="preserve"> предусмотренном главой </w:t>
      </w:r>
      <w:r w:rsidRPr="002C053A">
        <w:rPr>
          <w:rFonts w:ascii="Verdana" w:eastAsia="Times New Roman" w:hAnsi="Verdana" w:cs="Times New Roman"/>
          <w:color w:val="052635"/>
          <w:sz w:val="26"/>
          <w:szCs w:val="26"/>
          <w:lang w:val="en-US"/>
        </w:rPr>
        <w:t>VII</w:t>
      </w:r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>.1 Земельного кодекса Российской Федерации, Департаментом по недропользованию по Центрально-Сибирскому округу принято решение об изъятии земельных участков с условными кадастровыми номерами: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-19:05:020601:6:ЗУ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 площадью – 802 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-19:10:000000:468:ЗУ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 346447 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-19:05:000000:664:ЗУ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98535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-19:05:000000:664:ЗУ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2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1511494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-19:05:000000:664:ЗУ3,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37089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-19:10:000000:1429:ЗУ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19892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-19:10:000000:1429:ЗУ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2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54970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-19:10:000000:1429:ЗУ3,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49846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-19:10:000000:1429:ЗУ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4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20461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-19:10:120901:43:ЗУ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82045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-19:10:120901:51:ЗУ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135933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-19:10:120901:51:ЗУ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2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4184 кв. м.;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-19:10:120902:12:ЗУ</w:t>
      </w:r>
      <w:proofErr w:type="gramStart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</w:t>
      </w:r>
      <w:proofErr w:type="gramEnd"/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,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площадью – 238402 кв. м., которые подлежит образовать из земельных участков с кадастровыми номерами: </w:t>
      </w: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19:05:020601:6, 19:10:000000:468, 19:05:000000:664, 19:10:000000:1429, 19:10:120901:43, 19:10:120901:51, 19:10:120902:12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А также решение об изъятии земельного участка с кадастровым номером </w:t>
      </w: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19:10:120902:13.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Изъятие указанных земельных участков обусловлено необходимостью проведения работ связанных с пользованием недрами в соответствии с лицензией на пользование недрами АБН 00751 БЭ от 29.05.2018 года предоставленной ООО «Артель старателей «Золотой полюс».</w:t>
      </w:r>
    </w:p>
    <w:p w:rsidR="002C053A" w:rsidRPr="002C053A" w:rsidRDefault="002C053A" w:rsidP="002C053A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lastRenderedPageBreak/>
        <w:t>В соответствии с п. 3 ч. 10 ст. 56.6 Земельного кодекса Российской Федерации, в течение десяти дней со дня принятия решения об изъятии уполномоченный орган исполнительной власти, принявший такое решение направляет копию решения об изъятии правообладателям изымаемой недвижимости письмом с уведомлением о вручении.</w:t>
      </w:r>
    </w:p>
    <w:p w:rsidR="002C053A" w:rsidRPr="002C053A" w:rsidRDefault="002C053A" w:rsidP="002C053A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В силу п. 2 ч. 10 ст. 56.6 Земельного кодекса Российской Федерации, принятое решение необходимо опубликовать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земельный участок, подлежащий изъятию, расположен на межселенной территории) по месту нахождения земельного участка, подлежащего изъятию.</w:t>
      </w:r>
    </w:p>
    <w:p w:rsidR="002C053A" w:rsidRPr="002C053A" w:rsidRDefault="002C053A" w:rsidP="002C053A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По информации предоставленной филиалом ФГБУ «Федеральная кадастровая палата Федеральной службы государственной регистрации, кадастра и картографии» по Республике Хакасия, земельные участки с кадастровыми номерами: </w:t>
      </w: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19:05:020601:6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и</w:t>
      </w: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19:05:000000:664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расположены на территории </w:t>
      </w:r>
      <w:proofErr w:type="spellStart"/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Хакасия.</w:t>
      </w:r>
    </w:p>
    <w:p w:rsidR="002C053A" w:rsidRPr="002C053A" w:rsidRDefault="002C053A" w:rsidP="002C053A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При этом установлено что, земельный участок с кадастровым номером: </w:t>
      </w: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19:05:020601:6, входящий в единое землепользование с кадастровым номером: 19:05:020601:4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 на праве собственности принадлежит Российской Федерации, однако на основании договора аренды передан во временное владение и пользование – ЗАО «Золотодобывающая компания «Золотая звезда».</w:t>
      </w:r>
    </w:p>
    <w:p w:rsidR="002C053A" w:rsidRPr="002C053A" w:rsidRDefault="002C053A" w:rsidP="002C053A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Аналогично земельный участок с кадастровым номером: </w:t>
      </w: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19:05:000000:664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на праве собственности принадлежит Российской Федерации и на основании договора аренды передан во временное владение и пользование – </w:t>
      </w:r>
      <w:proofErr w:type="spellStart"/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Бельман</w:t>
      </w:r>
      <w:proofErr w:type="spellEnd"/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Елене Павловне.</w:t>
      </w:r>
    </w:p>
    <w:p w:rsidR="002C053A" w:rsidRPr="002C053A" w:rsidRDefault="002C053A" w:rsidP="002C053A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Кроме того в выписках из Единого государственного реестра недвижимости отсутствуют сведения о почтовом адресе или об адресе электронной почты правообладателей земельных участков с кадастровыми номерами: </w:t>
      </w: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19:05:020601:6 </w:t>
      </w: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и</w:t>
      </w:r>
      <w:r w:rsidRPr="002C05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19:05:000000:664.</w:t>
      </w:r>
    </w:p>
    <w:p w:rsidR="002C053A" w:rsidRPr="002C053A" w:rsidRDefault="002C053A" w:rsidP="002C053A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Согласно </w:t>
      </w:r>
      <w:proofErr w:type="spellStart"/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абз</w:t>
      </w:r>
      <w:proofErr w:type="spellEnd"/>
      <w:r w:rsidRPr="002C053A">
        <w:rPr>
          <w:rFonts w:ascii="Times New Roman" w:eastAsia="Times New Roman" w:hAnsi="Times New Roman" w:cs="Times New Roman"/>
          <w:color w:val="052635"/>
          <w:sz w:val="26"/>
          <w:szCs w:val="26"/>
        </w:rPr>
        <w:t>. 3 ч. 11 ст. 56.6 Земельного кодекса, в случае отсутствия предусмотренных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порядке, установленном пунктом 2 части 10 ст. 56.6 Земельного кодекса Российской Федерации.</w:t>
      </w:r>
    </w:p>
    <w:p w:rsidR="002C053A" w:rsidRPr="002C053A" w:rsidRDefault="002C053A" w:rsidP="002C053A">
      <w:pPr>
        <w:shd w:val="clear" w:color="auto" w:fill="FFFFFF"/>
        <w:spacing w:before="100" w:beforeAutospacing="1" w:after="100" w:afterAutospacing="1" w:line="199" w:lineRule="atLeast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 xml:space="preserve">Руководствуясь изложенным, направляем в Ваш адрес копию решения об изъятии земельных участков выраженного приказом </w:t>
      </w:r>
      <w:proofErr w:type="spellStart"/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>Центрсибнедра</w:t>
      </w:r>
      <w:proofErr w:type="spellEnd"/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 xml:space="preserve"> № 67 от 06.02.2020 года для последующего опубликования в установленном порядке.</w:t>
      </w:r>
    </w:p>
    <w:p w:rsidR="002C053A" w:rsidRPr="002C053A" w:rsidRDefault="002C053A" w:rsidP="002C053A">
      <w:pPr>
        <w:shd w:val="clear" w:color="auto" w:fill="FFFFFF"/>
        <w:spacing w:before="100" w:beforeAutospacing="1" w:after="100" w:afterAutospacing="1" w:line="199" w:lineRule="atLeast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 xml:space="preserve">Дополнительно, просим уведомить </w:t>
      </w:r>
      <w:proofErr w:type="spellStart"/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>Центрсибнедра</w:t>
      </w:r>
      <w:proofErr w:type="spellEnd"/>
      <w:r w:rsidRPr="002C053A">
        <w:rPr>
          <w:rFonts w:ascii="Verdana" w:eastAsia="Times New Roman" w:hAnsi="Verdana" w:cs="Times New Roman"/>
          <w:color w:val="052635"/>
          <w:sz w:val="26"/>
          <w:szCs w:val="26"/>
        </w:rPr>
        <w:t xml:space="preserve"> о дате, времени и месте опубликования настоящего приказа со ссылкой на источник опубликования.</w:t>
      </w:r>
    </w:p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A"/>
    <w:rsid w:val="002C053A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2020-08-25T05:20:00Z</dcterms:created>
  <dcterms:modified xsi:type="dcterms:W3CDTF">2020-08-25T05:20:00Z</dcterms:modified>
</cp:coreProperties>
</file>