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A" w:rsidRDefault="00381A5A" w:rsidP="00D3211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A5A" w:rsidRDefault="00381A5A" w:rsidP="00381A5A"/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381A5A" w:rsidRPr="000E65C5" w:rsidTr="00F02C46">
        <w:tc>
          <w:tcPr>
            <w:tcW w:w="3828" w:type="dxa"/>
          </w:tcPr>
          <w:p w:rsidR="00381A5A" w:rsidRPr="00381DE9" w:rsidRDefault="00381A5A" w:rsidP="00F02C46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381A5A" w:rsidRPr="00381DE9" w:rsidRDefault="00381A5A" w:rsidP="00F02C46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381A5A" w:rsidRPr="00381DE9" w:rsidRDefault="00381A5A" w:rsidP="00F02C46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381A5A" w:rsidRPr="00644827" w:rsidRDefault="00381A5A" w:rsidP="00F02C46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381A5A" w:rsidRPr="00644827" w:rsidRDefault="00381A5A" w:rsidP="00F02C46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381A5A" w:rsidRPr="00381DE9" w:rsidRDefault="00381A5A" w:rsidP="00F02C46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381A5A" w:rsidRPr="00381DE9" w:rsidRDefault="00381A5A" w:rsidP="00F02C46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381A5A" w:rsidRPr="00381DE9" w:rsidRDefault="00381A5A" w:rsidP="00F02C46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381A5A" w:rsidRPr="00644827" w:rsidRDefault="00381A5A" w:rsidP="00F02C46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381A5A" w:rsidRDefault="00381A5A" w:rsidP="00381A5A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81A5A" w:rsidRPr="00381A5A" w:rsidRDefault="00381A5A" w:rsidP="00381A5A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  <w:lang w:val="en-US"/>
        </w:rPr>
      </w:pPr>
    </w:p>
    <w:p w:rsidR="00381A5A" w:rsidRDefault="00381A5A" w:rsidP="00381A5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381A5A" w:rsidRPr="0014201E" w:rsidRDefault="0014201E" w:rsidP="0014201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381A5A" w:rsidRDefault="00381A5A" w:rsidP="00381A5A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381A5A" w:rsidRPr="00E14D43" w:rsidRDefault="00A5345F" w:rsidP="00381A5A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14201E">
        <w:rPr>
          <w:sz w:val="26"/>
          <w:szCs w:val="26"/>
        </w:rPr>
        <w:t>т</w:t>
      </w:r>
      <w:r w:rsidR="0020728B">
        <w:rPr>
          <w:sz w:val="26"/>
          <w:szCs w:val="26"/>
        </w:rPr>
        <w:t xml:space="preserve"> </w:t>
      </w:r>
      <w:r w:rsidR="00E632F3">
        <w:rPr>
          <w:sz w:val="26"/>
          <w:szCs w:val="26"/>
        </w:rPr>
        <w:t xml:space="preserve">01.06.2022 </w:t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</w:r>
      <w:r w:rsidR="00381A5A">
        <w:rPr>
          <w:sz w:val="26"/>
          <w:szCs w:val="26"/>
        </w:rPr>
        <w:t xml:space="preserve">с. </w:t>
      </w:r>
      <w:r w:rsidR="00381A5A" w:rsidRPr="00DD5802">
        <w:rPr>
          <w:sz w:val="26"/>
          <w:szCs w:val="26"/>
        </w:rPr>
        <w:t>Аскиз</w:t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</w:r>
      <w:r w:rsidR="00E632F3">
        <w:rPr>
          <w:sz w:val="26"/>
          <w:szCs w:val="26"/>
        </w:rPr>
        <w:tab/>
        <w:t xml:space="preserve">   </w:t>
      </w:r>
      <w:r w:rsidR="0014201E">
        <w:rPr>
          <w:sz w:val="26"/>
          <w:szCs w:val="26"/>
        </w:rPr>
        <w:t>№</w:t>
      </w:r>
      <w:bookmarkStart w:id="0" w:name="_GoBack"/>
      <w:bookmarkEnd w:id="0"/>
      <w:r w:rsidR="00E632F3">
        <w:rPr>
          <w:sz w:val="26"/>
          <w:szCs w:val="26"/>
        </w:rPr>
        <w:t xml:space="preserve"> 392-п</w:t>
      </w:r>
    </w:p>
    <w:p w:rsidR="00381A5A" w:rsidRPr="00DD5802" w:rsidRDefault="00381A5A" w:rsidP="00381A5A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81A5A" w:rsidRDefault="00381A5A" w:rsidP="00381A5A">
      <w:pPr>
        <w:ind w:right="3684"/>
        <w:jc w:val="both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Об утверждении Муниципальной программы Аскизского района «</w:t>
      </w:r>
      <w:r>
        <w:rPr>
          <w:b/>
          <w:sz w:val="26"/>
          <w:szCs w:val="26"/>
        </w:rPr>
        <w:t>Комплексное развитие коммунальной инфраструктуры Аскизского района</w:t>
      </w:r>
      <w:r w:rsidRPr="00CB1937">
        <w:rPr>
          <w:b/>
          <w:sz w:val="26"/>
          <w:szCs w:val="26"/>
        </w:rPr>
        <w:t>»</w:t>
      </w:r>
    </w:p>
    <w:p w:rsidR="00381A5A" w:rsidRPr="004F50DB" w:rsidRDefault="00381A5A" w:rsidP="00381A5A">
      <w:pPr>
        <w:ind w:right="3684"/>
        <w:jc w:val="both"/>
        <w:rPr>
          <w:b/>
          <w:sz w:val="26"/>
          <w:szCs w:val="26"/>
        </w:rPr>
      </w:pPr>
      <w:r w:rsidRPr="004F50DB">
        <w:rPr>
          <w:sz w:val="26"/>
          <w:szCs w:val="26"/>
        </w:rPr>
        <w:tab/>
      </w:r>
    </w:p>
    <w:p w:rsidR="00381A5A" w:rsidRDefault="00381A5A" w:rsidP="00381A5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100E1D">
        <w:rPr>
          <w:sz w:val="26"/>
          <w:szCs w:val="26"/>
        </w:rPr>
        <w:t>уководствуясь ст.ст. 35, 40 Устава муниципального образования Аскизский район от 20.12.2005</w:t>
      </w:r>
      <w:r>
        <w:rPr>
          <w:sz w:val="26"/>
          <w:szCs w:val="26"/>
        </w:rPr>
        <w:t>,</w:t>
      </w:r>
      <w:r w:rsidRPr="005D56EF">
        <w:rPr>
          <w:sz w:val="26"/>
          <w:szCs w:val="26"/>
        </w:rPr>
        <w:t>Администрация Аскизского района Республики Хакасияпостановляет:</w:t>
      </w:r>
    </w:p>
    <w:p w:rsidR="00381A5A" w:rsidRPr="00CB1937" w:rsidRDefault="00381A5A" w:rsidP="00381A5A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CB1937">
        <w:rPr>
          <w:sz w:val="26"/>
          <w:szCs w:val="26"/>
        </w:rPr>
        <w:t xml:space="preserve">Утвердить прилагаемую Муниципальную программу </w:t>
      </w:r>
      <w:r w:rsidR="005D56EF" w:rsidRPr="005D56EF">
        <w:rPr>
          <w:sz w:val="26"/>
          <w:szCs w:val="26"/>
        </w:rPr>
        <w:t>«Комплексное развитие коммунальной инфраструктуры Аскизского района»</w:t>
      </w:r>
      <w:r w:rsidRPr="00CB1937">
        <w:rPr>
          <w:sz w:val="26"/>
          <w:szCs w:val="26"/>
        </w:rPr>
        <w:t xml:space="preserve">(далее </w:t>
      </w:r>
      <w:r w:rsidR="0014201E">
        <w:rPr>
          <w:sz w:val="26"/>
          <w:szCs w:val="26"/>
        </w:rPr>
        <w:t>-</w:t>
      </w:r>
      <w:r w:rsidRPr="00CB1937">
        <w:rPr>
          <w:sz w:val="26"/>
          <w:szCs w:val="26"/>
        </w:rPr>
        <w:t xml:space="preserve"> Муниципальная программа).</w:t>
      </w:r>
    </w:p>
    <w:p w:rsidR="00381A5A" w:rsidRDefault="00381A5A" w:rsidP="00381A5A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Финансовому управлению администрации Аскизского района предусмотреть финансирование программы при формировании бюджета на очередной финансовый год и уточнять объемы выделяемых на ее реализацию денежных средств с учетом возможностей районного бюджета.</w:t>
      </w:r>
    </w:p>
    <w:p w:rsidR="00E61211" w:rsidRDefault="00E61211" w:rsidP="00381A5A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</w:t>
      </w:r>
      <w:r w:rsidR="00637585">
        <w:rPr>
          <w:sz w:val="26"/>
          <w:szCs w:val="26"/>
        </w:rPr>
        <w:t>ю</w:t>
      </w:r>
      <w:r w:rsidR="002B77F9">
        <w:rPr>
          <w:sz w:val="26"/>
          <w:szCs w:val="26"/>
        </w:rPr>
        <w:t xml:space="preserve"> коммунального хозяйства Админи</w:t>
      </w:r>
      <w:r>
        <w:rPr>
          <w:sz w:val="26"/>
          <w:szCs w:val="26"/>
        </w:rPr>
        <w:t>страции Аскизского района</w:t>
      </w:r>
      <w:r w:rsidR="00637585">
        <w:rPr>
          <w:sz w:val="26"/>
          <w:szCs w:val="26"/>
        </w:rPr>
        <w:t xml:space="preserve"> обеспечить своевременное представление </w:t>
      </w:r>
      <w:r>
        <w:rPr>
          <w:sz w:val="26"/>
          <w:szCs w:val="26"/>
        </w:rPr>
        <w:t>отчет</w:t>
      </w:r>
      <w:r w:rsidR="000F480A">
        <w:rPr>
          <w:sz w:val="26"/>
          <w:szCs w:val="26"/>
        </w:rPr>
        <w:t>а</w:t>
      </w:r>
      <w:r>
        <w:rPr>
          <w:sz w:val="26"/>
          <w:szCs w:val="26"/>
        </w:rPr>
        <w:t xml:space="preserve"> о </w:t>
      </w:r>
      <w:r w:rsidR="00637585">
        <w:rPr>
          <w:sz w:val="26"/>
          <w:szCs w:val="26"/>
        </w:rPr>
        <w:t xml:space="preserve">ходе </w:t>
      </w:r>
      <w:r>
        <w:rPr>
          <w:sz w:val="26"/>
          <w:szCs w:val="26"/>
        </w:rPr>
        <w:t>реал</w:t>
      </w:r>
      <w:r w:rsidR="00637585">
        <w:rPr>
          <w:sz w:val="26"/>
          <w:szCs w:val="26"/>
        </w:rPr>
        <w:t>изации Муниципальной программы (</w:t>
      </w:r>
      <w:r>
        <w:rPr>
          <w:sz w:val="26"/>
          <w:szCs w:val="26"/>
        </w:rPr>
        <w:t>ежегодно</w:t>
      </w:r>
      <w:r w:rsidR="0063758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81A5A" w:rsidRPr="00682DAE" w:rsidRDefault="00381A5A" w:rsidP="00682DA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 настоящее  постановление  в редакцию  газеты  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682DAE" w:rsidRDefault="00682DAE" w:rsidP="00682DA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jc w:val="both"/>
        <w:rPr>
          <w:sz w:val="26"/>
          <w:szCs w:val="26"/>
        </w:rPr>
      </w:pPr>
      <w:r w:rsidRPr="00100E1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 вступает в силу с момента принятия.</w:t>
      </w:r>
    </w:p>
    <w:p w:rsidR="00381A5A" w:rsidRDefault="00381A5A" w:rsidP="00381A5A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381A5A" w:rsidRDefault="00381A5A" w:rsidP="00381A5A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82DAE" w:rsidRPr="00DE6AD3" w:rsidRDefault="00682DAE" w:rsidP="00381A5A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381A5A" w:rsidRDefault="00381A5A" w:rsidP="00381A5A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381A5A" w:rsidSect="00F02C46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>А</w:t>
      </w:r>
      <w:r w:rsidRPr="00DE6AD3">
        <w:rPr>
          <w:b w:val="0"/>
          <w:bCs w:val="0"/>
          <w:sz w:val="26"/>
          <w:szCs w:val="26"/>
        </w:rPr>
        <w:t>.В.</w:t>
      </w:r>
      <w:r>
        <w:rPr>
          <w:b w:val="0"/>
          <w:bCs w:val="0"/>
          <w:sz w:val="26"/>
          <w:szCs w:val="26"/>
        </w:rPr>
        <w:t>Челтыгмашев</w:t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55641" w:rsidTr="00EF2708">
        <w:tc>
          <w:tcPr>
            <w:tcW w:w="3934" w:type="dxa"/>
          </w:tcPr>
          <w:p w:rsidR="00D55641" w:rsidRPr="00EF2708" w:rsidRDefault="00D55641" w:rsidP="00600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Утверждена </w:t>
            </w:r>
          </w:p>
          <w:p w:rsidR="00D55641" w:rsidRPr="00D55641" w:rsidRDefault="00D55641" w:rsidP="00055A0A">
            <w:pPr>
              <w:autoSpaceDE w:val="0"/>
              <w:autoSpaceDN w:val="0"/>
              <w:adjustRightInd w:val="0"/>
              <w:jc w:val="both"/>
            </w:pPr>
            <w:r w:rsidRPr="00EF2708">
              <w:rPr>
                <w:sz w:val="26"/>
                <w:szCs w:val="26"/>
              </w:rPr>
              <w:t>постановлением Администрации Аскизского района Республик</w:t>
            </w:r>
            <w:r w:rsidR="00EF2708">
              <w:rPr>
                <w:sz w:val="26"/>
                <w:szCs w:val="26"/>
              </w:rPr>
              <w:t xml:space="preserve">и Хакасия от </w:t>
            </w:r>
            <w:r w:rsidR="00055A0A">
              <w:rPr>
                <w:sz w:val="26"/>
                <w:szCs w:val="26"/>
              </w:rPr>
              <w:t>01.06.2022</w:t>
            </w:r>
            <w:r w:rsidR="00EF2708">
              <w:rPr>
                <w:sz w:val="26"/>
                <w:szCs w:val="26"/>
              </w:rPr>
              <w:t xml:space="preserve"> № </w:t>
            </w:r>
            <w:r w:rsidR="00055A0A">
              <w:rPr>
                <w:sz w:val="26"/>
                <w:szCs w:val="26"/>
              </w:rPr>
              <w:t>392-п</w:t>
            </w:r>
          </w:p>
        </w:tc>
      </w:tr>
    </w:tbl>
    <w:p w:rsidR="00600634" w:rsidRPr="008F6F5B" w:rsidRDefault="00600634" w:rsidP="00055A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3EA" w:rsidRPr="008F6F5B" w:rsidRDefault="00600634" w:rsidP="00055A0A">
      <w:pPr>
        <w:jc w:val="center"/>
        <w:rPr>
          <w:b/>
          <w:sz w:val="26"/>
          <w:szCs w:val="26"/>
        </w:rPr>
      </w:pPr>
      <w:r w:rsidRPr="008F6F5B">
        <w:rPr>
          <w:b/>
          <w:sz w:val="26"/>
          <w:szCs w:val="26"/>
        </w:rPr>
        <w:t>МУНИЦИПАЛЬНАЯ ПРОГРАММА</w:t>
      </w:r>
    </w:p>
    <w:p w:rsidR="008663EA" w:rsidRDefault="00600634" w:rsidP="008663E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Комплексное развитие коммунальной инф</w:t>
      </w:r>
      <w:r w:rsidR="008663EA">
        <w:rPr>
          <w:b/>
          <w:sz w:val="26"/>
          <w:szCs w:val="26"/>
        </w:rPr>
        <w:t xml:space="preserve">раструктуры </w:t>
      </w:r>
    </w:p>
    <w:p w:rsidR="00600634" w:rsidRPr="008663EA" w:rsidRDefault="008663EA" w:rsidP="008663E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</w:t>
      </w:r>
      <w:r w:rsidR="00600634" w:rsidRPr="00CB1937">
        <w:rPr>
          <w:b/>
          <w:sz w:val="26"/>
          <w:szCs w:val="26"/>
        </w:rPr>
        <w:t>»</w:t>
      </w:r>
    </w:p>
    <w:p w:rsidR="00600634" w:rsidRDefault="00600634" w:rsidP="00600634">
      <w:pPr>
        <w:jc w:val="center"/>
        <w:rPr>
          <w:b/>
          <w:bCs/>
          <w:sz w:val="26"/>
          <w:szCs w:val="26"/>
        </w:rPr>
      </w:pPr>
    </w:p>
    <w:p w:rsidR="00AA4F92" w:rsidRPr="008F6F5B" w:rsidRDefault="00600634" w:rsidP="00AA4F92">
      <w:pPr>
        <w:jc w:val="center"/>
        <w:rPr>
          <w:b/>
          <w:bCs/>
          <w:sz w:val="26"/>
          <w:szCs w:val="26"/>
        </w:rPr>
      </w:pPr>
      <w:r w:rsidRPr="008F6F5B">
        <w:rPr>
          <w:b/>
          <w:bCs/>
          <w:sz w:val="26"/>
          <w:szCs w:val="26"/>
        </w:rPr>
        <w:t>ПАСПОРТ</w:t>
      </w:r>
    </w:p>
    <w:p w:rsidR="00600634" w:rsidRPr="00AA4F92" w:rsidRDefault="00AA4F92" w:rsidP="00AA4F92">
      <w:pPr>
        <w:ind w:left="284"/>
        <w:jc w:val="center"/>
        <w:rPr>
          <w:b/>
          <w:sz w:val="26"/>
          <w:szCs w:val="26"/>
        </w:rPr>
      </w:pPr>
      <w:r w:rsidRPr="00AA4F92">
        <w:rPr>
          <w:b/>
          <w:sz w:val="26"/>
          <w:szCs w:val="26"/>
        </w:rPr>
        <w:t>Муниципальной программы «Комплексное развитие коммунальной инфраструктуры Аскизского района»</w:t>
      </w:r>
    </w:p>
    <w:p w:rsidR="00AA4F92" w:rsidRDefault="00AA4F92" w:rsidP="00AA4F92">
      <w:pPr>
        <w:ind w:left="284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554"/>
      </w:tblGrid>
      <w:tr w:rsidR="00600634" w:rsidRPr="00AA4F92" w:rsidTr="001F2DF7">
        <w:trPr>
          <w:trHeight w:val="666"/>
        </w:trPr>
        <w:tc>
          <w:tcPr>
            <w:tcW w:w="2660" w:type="dxa"/>
            <w:vAlign w:val="center"/>
          </w:tcPr>
          <w:p w:rsidR="00600634" w:rsidRPr="00055A0A" w:rsidRDefault="00AA4F92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6554" w:type="dxa"/>
            <w:vAlign w:val="center"/>
          </w:tcPr>
          <w:p w:rsidR="00600634" w:rsidRPr="00055A0A" w:rsidRDefault="00AA4F92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«Комплексное развитие коммунальной инфраструктуры Аскизского района»</w:t>
            </w:r>
          </w:p>
        </w:tc>
      </w:tr>
      <w:tr w:rsidR="00AA4F92" w:rsidRPr="00AA4F92" w:rsidTr="001F2DF7">
        <w:trPr>
          <w:trHeight w:val="666"/>
        </w:trPr>
        <w:tc>
          <w:tcPr>
            <w:tcW w:w="2660" w:type="dxa"/>
            <w:vAlign w:val="center"/>
          </w:tcPr>
          <w:p w:rsidR="00AA4F92" w:rsidRPr="00055A0A" w:rsidRDefault="00AA4F92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554" w:type="dxa"/>
            <w:vAlign w:val="center"/>
          </w:tcPr>
          <w:p w:rsidR="00AA4F92" w:rsidRPr="00055A0A" w:rsidRDefault="00AA4F92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Закон Республики Хакасия от 09.11.2021 г. № 88-ЗРХ «О внесении изменений в статью 2 Закона Республики Хакасия от 07.11.2014 года № 84-ЗРХ «О закреплении отдельных вопросов местного значения за сельскими поселениями в Республике Хакасия»</w:t>
            </w:r>
          </w:p>
        </w:tc>
      </w:tr>
      <w:tr w:rsidR="00AA4F92" w:rsidRPr="00AA4F92" w:rsidTr="001F2DF7">
        <w:trPr>
          <w:trHeight w:val="666"/>
        </w:trPr>
        <w:tc>
          <w:tcPr>
            <w:tcW w:w="2660" w:type="dxa"/>
            <w:vAlign w:val="center"/>
          </w:tcPr>
          <w:p w:rsidR="00AA4F92" w:rsidRPr="00055A0A" w:rsidRDefault="00AA4F92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6554" w:type="dxa"/>
            <w:vAlign w:val="center"/>
          </w:tcPr>
          <w:p w:rsidR="00AA4F92" w:rsidRPr="00055A0A" w:rsidRDefault="00AA4F92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Администрация Аскизского района Республики Хакасия </w:t>
            </w:r>
          </w:p>
        </w:tc>
      </w:tr>
      <w:tr w:rsidR="00AA4F92" w:rsidRPr="00AA4F92" w:rsidTr="001F2DF7">
        <w:trPr>
          <w:trHeight w:val="666"/>
        </w:trPr>
        <w:tc>
          <w:tcPr>
            <w:tcW w:w="2660" w:type="dxa"/>
            <w:vAlign w:val="center"/>
          </w:tcPr>
          <w:p w:rsidR="00AA4F92" w:rsidRPr="00055A0A" w:rsidRDefault="00AA4F92" w:rsidP="00AA4F92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Разработчик </w:t>
            </w:r>
            <w:r w:rsidR="00D64D44" w:rsidRPr="00055A0A">
              <w:rPr>
                <w:sz w:val="25"/>
                <w:szCs w:val="25"/>
              </w:rPr>
              <w:t>- О</w:t>
            </w:r>
            <w:r w:rsidRPr="00055A0A">
              <w:rPr>
                <w:sz w:val="25"/>
                <w:szCs w:val="25"/>
              </w:rPr>
              <w:t>тветственный исполнитель</w:t>
            </w:r>
          </w:p>
        </w:tc>
        <w:tc>
          <w:tcPr>
            <w:tcW w:w="6554" w:type="dxa"/>
            <w:vAlign w:val="center"/>
          </w:tcPr>
          <w:p w:rsidR="00AA4F92" w:rsidRPr="00055A0A" w:rsidRDefault="00AA4F92" w:rsidP="00AA4F9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МКУ «Управление коммунального хозяйства Администрации Аскизского района»</w:t>
            </w:r>
          </w:p>
        </w:tc>
      </w:tr>
      <w:tr w:rsidR="00600634" w:rsidRPr="00AA4F92" w:rsidTr="001F2DF7">
        <w:trPr>
          <w:trHeight w:val="288"/>
        </w:trPr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6554" w:type="dxa"/>
            <w:vAlign w:val="center"/>
          </w:tcPr>
          <w:p w:rsidR="00600634" w:rsidRPr="00055A0A" w:rsidRDefault="006A78DB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600634" w:rsidRPr="00AA4F92" w:rsidTr="001F2DF7">
        <w:trPr>
          <w:trHeight w:val="236"/>
        </w:trPr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554" w:type="dxa"/>
            <w:vAlign w:val="center"/>
          </w:tcPr>
          <w:p w:rsidR="009F148B" w:rsidRPr="00055A0A" w:rsidRDefault="00FC1569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600634" w:rsidRPr="00AA4F92" w:rsidTr="001F2DF7"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554" w:type="dxa"/>
            <w:vAlign w:val="center"/>
          </w:tcPr>
          <w:p w:rsidR="00600634" w:rsidRPr="00055A0A" w:rsidRDefault="009F148B" w:rsidP="001F2DF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</w:t>
            </w:r>
            <w:r w:rsidR="006A78DB" w:rsidRPr="00055A0A">
              <w:rPr>
                <w:sz w:val="25"/>
                <w:szCs w:val="25"/>
              </w:rPr>
              <w:t>овышение качества и надежности предоставления коммунальных услуг населению Аскизского района</w:t>
            </w:r>
          </w:p>
        </w:tc>
      </w:tr>
      <w:tr w:rsidR="00600634" w:rsidRPr="00AA4F92" w:rsidTr="00AA4F92">
        <w:trPr>
          <w:trHeight w:val="1231"/>
        </w:trPr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C364F" w:rsidRPr="00055A0A" w:rsidRDefault="0035071E" w:rsidP="00AC3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color w:val="000000"/>
                <w:sz w:val="25"/>
                <w:szCs w:val="25"/>
              </w:rPr>
              <w:t xml:space="preserve">- </w:t>
            </w:r>
            <w:r w:rsidR="00AC364F" w:rsidRPr="00055A0A">
              <w:rPr>
                <w:color w:val="000000"/>
                <w:sz w:val="25"/>
                <w:szCs w:val="25"/>
              </w:rPr>
              <w:t>О</w:t>
            </w:r>
            <w:r w:rsidR="00AC364F" w:rsidRPr="00055A0A">
              <w:rPr>
                <w:sz w:val="25"/>
                <w:szCs w:val="25"/>
              </w:rPr>
              <w:t>беспечение надежности функционирования систем коммунальной инфраструктуры;</w:t>
            </w:r>
          </w:p>
          <w:p w:rsidR="00600634" w:rsidRPr="00055A0A" w:rsidRDefault="00D55641" w:rsidP="001F2DF7">
            <w:pPr>
              <w:pStyle w:val="a4"/>
              <w:shd w:val="clear" w:color="auto" w:fill="FFFFFF"/>
              <w:spacing w:before="0" w:beforeAutospacing="0" w:after="192" w:afterAutospacing="0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</w:t>
            </w:r>
            <w:r w:rsidR="00C81C3E" w:rsidRPr="00055A0A">
              <w:rPr>
                <w:sz w:val="25"/>
                <w:szCs w:val="25"/>
              </w:rPr>
              <w:t>С</w:t>
            </w:r>
            <w:r w:rsidR="009F148B" w:rsidRPr="00055A0A">
              <w:rPr>
                <w:sz w:val="25"/>
                <w:szCs w:val="25"/>
              </w:rPr>
              <w:t xml:space="preserve">набжение жителей </w:t>
            </w:r>
            <w:r w:rsidR="00E805A3" w:rsidRPr="00055A0A">
              <w:rPr>
                <w:sz w:val="25"/>
                <w:szCs w:val="25"/>
              </w:rPr>
              <w:t>района</w:t>
            </w:r>
            <w:r w:rsidR="009F148B" w:rsidRPr="00055A0A">
              <w:rPr>
                <w:sz w:val="25"/>
                <w:szCs w:val="25"/>
              </w:rPr>
              <w:t xml:space="preserve"> качественной питьевой водой в соответствии с требованиями санитарных норм и правил</w:t>
            </w:r>
          </w:p>
        </w:tc>
      </w:tr>
      <w:tr w:rsidR="00AA4F92" w:rsidRPr="00AA4F92" w:rsidTr="00F02C46">
        <w:trPr>
          <w:trHeight w:val="6874"/>
        </w:trPr>
        <w:tc>
          <w:tcPr>
            <w:tcW w:w="2660" w:type="dxa"/>
            <w:vAlign w:val="center"/>
          </w:tcPr>
          <w:p w:rsidR="00AA4F92" w:rsidRPr="00055A0A" w:rsidRDefault="00AA4F92" w:rsidP="00AC364F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Целевые показатели</w:t>
            </w:r>
          </w:p>
        </w:tc>
        <w:tc>
          <w:tcPr>
            <w:tcW w:w="6554" w:type="dxa"/>
            <w:vAlign w:val="center"/>
          </w:tcPr>
          <w:p w:rsidR="00AA4F92" w:rsidRPr="00055A0A" w:rsidRDefault="00D64D44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1 </w:t>
            </w:r>
            <w:r w:rsidR="00AA4F92" w:rsidRPr="00055A0A">
              <w:rPr>
                <w:sz w:val="25"/>
                <w:szCs w:val="25"/>
              </w:rPr>
              <w:t xml:space="preserve"> Уровень износа </w:t>
            </w:r>
            <w:r w:rsidR="005C1106" w:rsidRPr="00055A0A">
              <w:rPr>
                <w:sz w:val="25"/>
                <w:szCs w:val="25"/>
              </w:rPr>
              <w:t>тепловых</w:t>
            </w:r>
            <w:r w:rsidR="00AA4F92" w:rsidRPr="00055A0A">
              <w:rPr>
                <w:sz w:val="25"/>
                <w:szCs w:val="25"/>
              </w:rPr>
              <w:t xml:space="preserve"> сет</w:t>
            </w:r>
            <w:r w:rsidR="005C1106" w:rsidRPr="00055A0A">
              <w:rPr>
                <w:sz w:val="25"/>
                <w:szCs w:val="25"/>
              </w:rPr>
              <w:t>ей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45% 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44%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43%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42%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41%</w:t>
            </w:r>
          </w:p>
          <w:p w:rsidR="00AA4F92" w:rsidRPr="00055A0A" w:rsidRDefault="00AA4F92" w:rsidP="00D64D4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40%</w:t>
            </w:r>
          </w:p>
          <w:p w:rsidR="00AA4F92" w:rsidRPr="00055A0A" w:rsidRDefault="005C1106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</w:t>
            </w:r>
            <w:r w:rsidR="004305FA" w:rsidRPr="00055A0A">
              <w:rPr>
                <w:sz w:val="25"/>
                <w:szCs w:val="25"/>
              </w:rPr>
              <w:t>2</w:t>
            </w:r>
            <w:r w:rsidRPr="00055A0A">
              <w:rPr>
                <w:sz w:val="25"/>
                <w:szCs w:val="25"/>
              </w:rPr>
              <w:t xml:space="preserve"> Уровень износа с</w:t>
            </w:r>
            <w:r w:rsidR="00AA4F92" w:rsidRPr="00055A0A">
              <w:rPr>
                <w:sz w:val="25"/>
                <w:szCs w:val="25"/>
              </w:rPr>
              <w:t>ет</w:t>
            </w:r>
            <w:r w:rsidRPr="00055A0A">
              <w:rPr>
                <w:sz w:val="25"/>
                <w:szCs w:val="25"/>
              </w:rPr>
              <w:t>ей</w:t>
            </w:r>
            <w:r w:rsidR="00AA4F92" w:rsidRPr="00055A0A">
              <w:rPr>
                <w:sz w:val="25"/>
                <w:szCs w:val="25"/>
              </w:rPr>
              <w:t xml:space="preserve"> водоснабжения       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</w:t>
            </w:r>
            <w:r w:rsidR="00D64D44" w:rsidRPr="00055A0A">
              <w:rPr>
                <w:sz w:val="25"/>
                <w:szCs w:val="25"/>
              </w:rPr>
              <w:t>40</w:t>
            </w:r>
            <w:r w:rsidRPr="00055A0A">
              <w:rPr>
                <w:sz w:val="25"/>
                <w:szCs w:val="25"/>
              </w:rPr>
              <w:t xml:space="preserve">% 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2023 г. – </w:t>
            </w:r>
            <w:r w:rsidR="00D64D44" w:rsidRPr="00055A0A">
              <w:rPr>
                <w:sz w:val="25"/>
                <w:szCs w:val="25"/>
              </w:rPr>
              <w:t>39</w:t>
            </w:r>
            <w:r w:rsidRPr="00055A0A">
              <w:rPr>
                <w:sz w:val="25"/>
                <w:szCs w:val="25"/>
              </w:rPr>
              <w:t>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2024 г. – </w:t>
            </w:r>
            <w:r w:rsidR="00D64D44" w:rsidRPr="00055A0A">
              <w:rPr>
                <w:sz w:val="25"/>
                <w:szCs w:val="25"/>
              </w:rPr>
              <w:t>38</w:t>
            </w:r>
            <w:r w:rsidRPr="00055A0A">
              <w:rPr>
                <w:sz w:val="25"/>
                <w:szCs w:val="25"/>
              </w:rPr>
              <w:t>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</w:t>
            </w:r>
            <w:r w:rsidR="00D64D44" w:rsidRPr="00055A0A">
              <w:rPr>
                <w:sz w:val="25"/>
                <w:szCs w:val="25"/>
              </w:rPr>
              <w:t xml:space="preserve"> 37</w:t>
            </w:r>
            <w:r w:rsidRPr="00055A0A">
              <w:rPr>
                <w:sz w:val="25"/>
                <w:szCs w:val="25"/>
              </w:rPr>
              <w:t>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2026 г. – </w:t>
            </w:r>
            <w:r w:rsidR="00D64D44" w:rsidRPr="00055A0A">
              <w:rPr>
                <w:sz w:val="25"/>
                <w:szCs w:val="25"/>
              </w:rPr>
              <w:t>36</w:t>
            </w:r>
            <w:r w:rsidRPr="00055A0A">
              <w:rPr>
                <w:sz w:val="25"/>
                <w:szCs w:val="25"/>
              </w:rPr>
              <w:t>%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2027 г. – </w:t>
            </w:r>
            <w:r w:rsidR="00D64D44" w:rsidRPr="00055A0A">
              <w:rPr>
                <w:sz w:val="25"/>
                <w:szCs w:val="25"/>
              </w:rPr>
              <w:t>35</w:t>
            </w:r>
            <w:r w:rsidRPr="00055A0A">
              <w:rPr>
                <w:sz w:val="25"/>
                <w:szCs w:val="25"/>
              </w:rPr>
              <w:t>%</w:t>
            </w:r>
          </w:p>
          <w:p w:rsidR="004305FA" w:rsidRPr="00055A0A" w:rsidRDefault="005C1106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Показатель 3Уровень износа в</w:t>
            </w:r>
            <w:r w:rsidR="004305FA" w:rsidRPr="00055A0A">
              <w:rPr>
                <w:sz w:val="25"/>
                <w:szCs w:val="25"/>
              </w:rPr>
              <w:t>одозабор</w:t>
            </w:r>
            <w:r w:rsidRPr="00055A0A">
              <w:rPr>
                <w:sz w:val="25"/>
                <w:szCs w:val="25"/>
              </w:rPr>
              <w:t>ов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56,92% 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55,92%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54,92%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53,92%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52,92%</w:t>
            </w:r>
          </w:p>
          <w:p w:rsidR="004305FA" w:rsidRPr="00055A0A" w:rsidRDefault="004305FA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51%</w:t>
            </w:r>
          </w:p>
          <w:p w:rsidR="00D64D44" w:rsidRPr="00055A0A" w:rsidRDefault="00D64D44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</w:t>
            </w:r>
            <w:r w:rsidR="005C1106" w:rsidRPr="00055A0A">
              <w:rPr>
                <w:sz w:val="25"/>
                <w:szCs w:val="25"/>
              </w:rPr>
              <w:t>4</w:t>
            </w:r>
            <w:r w:rsidR="00AA4F92" w:rsidRPr="00055A0A">
              <w:rPr>
                <w:sz w:val="25"/>
                <w:szCs w:val="25"/>
              </w:rPr>
              <w:t xml:space="preserve">  Сокращение доли проб воды, не отвечающих по качеству нормативным требованиям: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2022 г. – на 0,5 процентных пунктов;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2023 г. – на 0,25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2024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2025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AA4F92" w:rsidRPr="00055A0A" w:rsidRDefault="00AA4F92" w:rsidP="001F2DF7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2026 г. – на 0,15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D64D44" w:rsidRPr="00055A0A" w:rsidRDefault="00AA4F92" w:rsidP="00F02C46">
            <w:pPr>
              <w:pStyle w:val="a4"/>
              <w:shd w:val="clear" w:color="auto" w:fill="FFFFFF"/>
              <w:spacing w:before="0" w:after="192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2027 г. – на 0,1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</w:tc>
      </w:tr>
      <w:tr w:rsidR="00600634" w:rsidRPr="00AA4F92" w:rsidTr="001F2DF7"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Этапы и сроки реализации</w:t>
            </w:r>
          </w:p>
        </w:tc>
        <w:tc>
          <w:tcPr>
            <w:tcW w:w="6554" w:type="dxa"/>
            <w:vAlign w:val="center"/>
          </w:tcPr>
          <w:p w:rsidR="00600634" w:rsidRPr="00055A0A" w:rsidRDefault="0055125E" w:rsidP="001F2DF7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  <w:shd w:val="clear" w:color="auto" w:fill="FFFFFF"/>
              </w:rPr>
              <w:t>2022</w:t>
            </w:r>
            <w:r w:rsidR="003857B9" w:rsidRPr="00055A0A">
              <w:rPr>
                <w:color w:val="020C22"/>
                <w:sz w:val="25"/>
                <w:szCs w:val="25"/>
                <w:shd w:val="clear" w:color="auto" w:fill="FFFFFF"/>
              </w:rPr>
              <w:t>-202</w:t>
            </w:r>
            <w:r w:rsidR="008663EA" w:rsidRPr="00055A0A">
              <w:rPr>
                <w:color w:val="020C22"/>
                <w:sz w:val="25"/>
                <w:szCs w:val="25"/>
                <w:shd w:val="clear" w:color="auto" w:fill="FFFFFF"/>
              </w:rPr>
              <w:t>7</w:t>
            </w:r>
            <w:r w:rsidR="003857B9" w:rsidRPr="00055A0A">
              <w:rPr>
                <w:color w:val="020C22"/>
                <w:sz w:val="25"/>
                <w:szCs w:val="25"/>
                <w:shd w:val="clear" w:color="auto" w:fill="FFFFFF"/>
              </w:rPr>
              <w:t xml:space="preserve"> г</w:t>
            </w:r>
            <w:r w:rsidR="00C95F5B" w:rsidRPr="00055A0A">
              <w:rPr>
                <w:color w:val="020C22"/>
                <w:sz w:val="25"/>
                <w:szCs w:val="25"/>
                <w:shd w:val="clear" w:color="auto" w:fill="FFFFFF"/>
              </w:rPr>
              <w:t>г.</w:t>
            </w:r>
            <w:r w:rsidR="009F148B" w:rsidRPr="00055A0A">
              <w:rPr>
                <w:color w:val="020C22"/>
                <w:sz w:val="25"/>
                <w:szCs w:val="25"/>
                <w:shd w:val="clear" w:color="auto" w:fill="FFFFFF"/>
              </w:rPr>
              <w:t xml:space="preserve"> (этапы не выделяются)</w:t>
            </w:r>
          </w:p>
        </w:tc>
      </w:tr>
      <w:tr w:rsidR="00600634" w:rsidRPr="00AA4F92" w:rsidTr="001F2DF7">
        <w:tc>
          <w:tcPr>
            <w:tcW w:w="2660" w:type="dxa"/>
            <w:vAlign w:val="center"/>
          </w:tcPr>
          <w:p w:rsidR="00600634" w:rsidRPr="00055A0A" w:rsidRDefault="00600634" w:rsidP="001F2DF7">
            <w:pPr>
              <w:spacing w:line="240" w:lineRule="atLeast"/>
              <w:jc w:val="center"/>
              <w:rPr>
                <w:bCs/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6554" w:type="dxa"/>
            <w:vAlign w:val="center"/>
          </w:tcPr>
          <w:p w:rsidR="00D64D44" w:rsidRPr="00055A0A" w:rsidRDefault="00E805A3" w:rsidP="001F2DF7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>Общий объем финансиров</w:t>
            </w:r>
            <w:r w:rsidR="00F0265D" w:rsidRPr="00055A0A">
              <w:rPr>
                <w:rStyle w:val="a6"/>
                <w:sz w:val="25"/>
                <w:szCs w:val="25"/>
              </w:rPr>
              <w:t xml:space="preserve">ания муниципальной программы – </w:t>
            </w:r>
            <w:r w:rsidR="00C95F5B" w:rsidRPr="00055A0A">
              <w:rPr>
                <w:rStyle w:val="a6"/>
                <w:sz w:val="25"/>
                <w:szCs w:val="25"/>
              </w:rPr>
              <w:t>6</w:t>
            </w:r>
            <w:r w:rsidR="00D64D44" w:rsidRPr="00055A0A">
              <w:rPr>
                <w:rStyle w:val="a6"/>
                <w:sz w:val="25"/>
                <w:szCs w:val="25"/>
              </w:rPr>
              <w:t>2</w:t>
            </w:r>
            <w:r w:rsidR="00F0265D" w:rsidRPr="00055A0A">
              <w:rPr>
                <w:rStyle w:val="a6"/>
                <w:sz w:val="25"/>
                <w:szCs w:val="25"/>
              </w:rPr>
              <w:t> </w:t>
            </w:r>
            <w:r w:rsidR="00D64D44" w:rsidRPr="00055A0A">
              <w:rPr>
                <w:rStyle w:val="a6"/>
                <w:sz w:val="25"/>
                <w:szCs w:val="25"/>
              </w:rPr>
              <w:t>3</w:t>
            </w:r>
            <w:r w:rsidR="00F0265D" w:rsidRPr="00055A0A">
              <w:rPr>
                <w:rStyle w:val="a6"/>
                <w:sz w:val="25"/>
                <w:szCs w:val="25"/>
              </w:rPr>
              <w:t>99,30</w:t>
            </w:r>
            <w:r w:rsidR="00C95F5B" w:rsidRPr="00055A0A">
              <w:rPr>
                <w:rStyle w:val="a6"/>
                <w:sz w:val="25"/>
                <w:szCs w:val="25"/>
              </w:rPr>
              <w:t> </w:t>
            </w:r>
            <w:r w:rsidR="00044C5D" w:rsidRPr="00055A0A">
              <w:rPr>
                <w:rStyle w:val="a6"/>
                <w:sz w:val="25"/>
                <w:szCs w:val="25"/>
              </w:rPr>
              <w:t xml:space="preserve">тыс. </w:t>
            </w:r>
            <w:r w:rsidRPr="00055A0A">
              <w:rPr>
                <w:rStyle w:val="a6"/>
                <w:sz w:val="25"/>
                <w:szCs w:val="25"/>
              </w:rPr>
              <w:t>рублей</w:t>
            </w:r>
            <w:r w:rsidR="00C95F5B" w:rsidRPr="00055A0A">
              <w:rPr>
                <w:rStyle w:val="a6"/>
                <w:sz w:val="25"/>
                <w:szCs w:val="25"/>
              </w:rPr>
              <w:t>, в том числе о</w:t>
            </w:r>
            <w:r w:rsidR="00712E3B" w:rsidRPr="00055A0A">
              <w:rPr>
                <w:rStyle w:val="a6"/>
                <w:sz w:val="25"/>
                <w:szCs w:val="25"/>
              </w:rPr>
              <w:t xml:space="preserve">бъем финансирования мероприятий из республиканского бюджета Республики Хакасия составляет – </w:t>
            </w:r>
            <w:r w:rsidR="00044C5D" w:rsidRPr="00055A0A">
              <w:rPr>
                <w:sz w:val="25"/>
                <w:szCs w:val="25"/>
              </w:rPr>
              <w:t>46 471,70 тыс.</w:t>
            </w:r>
            <w:r w:rsidR="00712E3B" w:rsidRPr="00055A0A">
              <w:rPr>
                <w:rStyle w:val="a6"/>
                <w:sz w:val="25"/>
                <w:szCs w:val="25"/>
              </w:rPr>
              <w:t xml:space="preserve">рублей, из районного бюджета – </w:t>
            </w:r>
            <w:r w:rsidR="00044C5D" w:rsidRPr="00055A0A">
              <w:rPr>
                <w:sz w:val="25"/>
                <w:szCs w:val="25"/>
              </w:rPr>
              <w:t>15 927</w:t>
            </w:r>
            <w:r w:rsidR="00F0265D" w:rsidRPr="00055A0A">
              <w:rPr>
                <w:sz w:val="25"/>
                <w:szCs w:val="25"/>
              </w:rPr>
              <w:t>,60</w:t>
            </w:r>
            <w:r w:rsidR="00044C5D" w:rsidRPr="00055A0A">
              <w:rPr>
                <w:sz w:val="25"/>
                <w:szCs w:val="25"/>
              </w:rPr>
              <w:t xml:space="preserve">тыс. </w:t>
            </w:r>
            <w:r w:rsidR="00712E3B" w:rsidRPr="00055A0A">
              <w:rPr>
                <w:rStyle w:val="a6"/>
                <w:sz w:val="25"/>
                <w:szCs w:val="25"/>
              </w:rPr>
              <w:t>рублей.</w:t>
            </w:r>
          </w:p>
          <w:p w:rsidR="00D64D44" w:rsidRPr="00055A0A" w:rsidRDefault="00C95F5B" w:rsidP="001F2D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Финансирование по годам:</w:t>
            </w:r>
          </w:p>
          <w:p w:rsidR="00C95F5B" w:rsidRPr="00055A0A" w:rsidRDefault="00C95F5B" w:rsidP="001F2DF7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</w:t>
            </w:r>
            <w:r w:rsidR="00F0265D" w:rsidRPr="00055A0A">
              <w:rPr>
                <w:rStyle w:val="a6"/>
                <w:sz w:val="25"/>
                <w:szCs w:val="25"/>
              </w:rPr>
              <w:t>62 399,30</w:t>
            </w:r>
            <w:r w:rsidR="00412693" w:rsidRPr="00055A0A">
              <w:rPr>
                <w:rStyle w:val="a6"/>
                <w:sz w:val="25"/>
                <w:szCs w:val="25"/>
              </w:rPr>
              <w:t xml:space="preserve">тыс. </w:t>
            </w:r>
            <w:r w:rsidRPr="00055A0A">
              <w:rPr>
                <w:rStyle w:val="a6"/>
                <w:sz w:val="25"/>
                <w:szCs w:val="25"/>
              </w:rPr>
              <w:t>рублей;</w:t>
            </w:r>
          </w:p>
          <w:p w:rsidR="00C95F5B" w:rsidRPr="00055A0A" w:rsidRDefault="00C95F5B" w:rsidP="001F2DF7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>2023 г. – 0,00 рублей;</w:t>
            </w:r>
          </w:p>
          <w:p w:rsidR="00C95F5B" w:rsidRPr="00055A0A" w:rsidRDefault="00C95F5B" w:rsidP="001F2D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>2024 г. – 0,0</w:t>
            </w:r>
            <w:r w:rsidR="008663EA" w:rsidRPr="00055A0A">
              <w:rPr>
                <w:sz w:val="25"/>
                <w:szCs w:val="25"/>
              </w:rPr>
              <w:t>0 рублей;</w:t>
            </w:r>
          </w:p>
          <w:p w:rsidR="008663EA" w:rsidRPr="00055A0A" w:rsidRDefault="008663EA" w:rsidP="001F2D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0,00 рублей;</w:t>
            </w:r>
          </w:p>
          <w:p w:rsidR="008663EA" w:rsidRPr="00055A0A" w:rsidRDefault="008663EA" w:rsidP="001F2D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0,00 рублей;</w:t>
            </w:r>
          </w:p>
          <w:p w:rsidR="00B17281" w:rsidRPr="00055A0A" w:rsidRDefault="008663EA" w:rsidP="001F2D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0,00 рублей;</w:t>
            </w:r>
          </w:p>
        </w:tc>
      </w:tr>
      <w:tr w:rsidR="00600634" w:rsidRPr="00AA4F92" w:rsidTr="001F2DF7">
        <w:tc>
          <w:tcPr>
            <w:tcW w:w="2660" w:type="dxa"/>
            <w:vAlign w:val="center"/>
          </w:tcPr>
          <w:p w:rsidR="00600634" w:rsidRPr="00055A0A" w:rsidRDefault="00AD31E4" w:rsidP="002B09D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6554" w:type="dxa"/>
            <w:vAlign w:val="center"/>
          </w:tcPr>
          <w:p w:rsidR="00C95F5B" w:rsidRPr="00055A0A" w:rsidRDefault="00C95F5B" w:rsidP="001F2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</w:t>
            </w:r>
            <w:r w:rsidR="00C81C3E" w:rsidRPr="00055A0A">
              <w:rPr>
                <w:sz w:val="25"/>
                <w:szCs w:val="25"/>
              </w:rPr>
              <w:t>С</w:t>
            </w:r>
            <w:r w:rsidR="006B7102" w:rsidRPr="00055A0A">
              <w:rPr>
                <w:sz w:val="25"/>
                <w:szCs w:val="25"/>
              </w:rPr>
              <w:t>нижение уровня износа объектов коммунальной инфраструктуры</w:t>
            </w:r>
          </w:p>
          <w:p w:rsidR="00E805A3" w:rsidRPr="00055A0A" w:rsidRDefault="00C95F5B" w:rsidP="001F2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</w:t>
            </w:r>
            <w:r w:rsidR="00C81C3E" w:rsidRPr="00055A0A">
              <w:rPr>
                <w:sz w:val="25"/>
                <w:szCs w:val="25"/>
              </w:rPr>
              <w:t>О</w:t>
            </w:r>
            <w:r w:rsidR="00B15095" w:rsidRPr="00055A0A">
              <w:rPr>
                <w:sz w:val="25"/>
                <w:szCs w:val="25"/>
              </w:rPr>
              <w:t xml:space="preserve">беспечение населения района качественной питьевой водой в соответствии с требованиями санитарных норм и правил; </w:t>
            </w:r>
          </w:p>
        </w:tc>
      </w:tr>
    </w:tbl>
    <w:p w:rsidR="00B17281" w:rsidRDefault="00B17281" w:rsidP="00B17281">
      <w:pPr>
        <w:rPr>
          <w:sz w:val="26"/>
          <w:szCs w:val="26"/>
        </w:rPr>
      </w:pPr>
    </w:p>
    <w:p w:rsidR="00055A0A" w:rsidRDefault="00055A0A" w:rsidP="00516F40">
      <w:pPr>
        <w:ind w:firstLine="708"/>
        <w:jc w:val="center"/>
        <w:rPr>
          <w:sz w:val="26"/>
          <w:szCs w:val="26"/>
        </w:rPr>
      </w:pPr>
    </w:p>
    <w:p w:rsidR="00516F40" w:rsidRPr="00D55641" w:rsidRDefault="00A41A50" w:rsidP="00516F4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Общая характеристи</w:t>
      </w:r>
      <w:r w:rsidR="00516F40" w:rsidRPr="00D55641">
        <w:rPr>
          <w:sz w:val="26"/>
          <w:szCs w:val="26"/>
        </w:rPr>
        <w:t>ка сферы реализации муниципальной программы</w:t>
      </w:r>
    </w:p>
    <w:p w:rsidR="00516F40" w:rsidRPr="00D55641" w:rsidRDefault="00516F40" w:rsidP="00516F40">
      <w:pPr>
        <w:ind w:firstLine="708"/>
        <w:jc w:val="center"/>
        <w:rPr>
          <w:sz w:val="26"/>
          <w:szCs w:val="26"/>
        </w:rPr>
      </w:pPr>
    </w:p>
    <w:p w:rsidR="00516F40" w:rsidRPr="00D55641" w:rsidRDefault="00516F40" w:rsidP="00516F40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ab/>
        <w:t xml:space="preserve">В настоящее время деятельность коммунального хозяйства Аскизского района Республики Хакасия характеризуется неравномерным развитием систем коммунальной инфраструктуры, высоким уровнем износа,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</w:r>
    </w:p>
    <w:p w:rsidR="00516F40" w:rsidRPr="00D55641" w:rsidRDefault="00516F40" w:rsidP="00516F40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ab/>
        <w:t xml:space="preserve">Данная ситуация в коммунальном хозяйстве порождена сложным финансовым положением организаций, осуществляющих деятельность в указанной сфере, высокими затратами, недостаточным использованием экономических стимулов для снижения издержек, неразвитостью конкурентной среды, недостаточным применением энергосберегающих технологий. </w:t>
      </w:r>
    </w:p>
    <w:p w:rsidR="00516F40" w:rsidRPr="00D55641" w:rsidRDefault="00516F40" w:rsidP="00516F40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ab/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516F40" w:rsidRPr="00D55641" w:rsidRDefault="00516F40" w:rsidP="00516F40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 предупредительный ремонт сетей и оборудования применяется недостаточно и в основном уступил место аварийно-восстановительным работам. </w:t>
      </w:r>
    </w:p>
    <w:p w:rsidR="00516F40" w:rsidRPr="00D55641" w:rsidRDefault="00516F40" w:rsidP="00516F40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12E3B" w:rsidRPr="00D55641" w:rsidRDefault="00516F40" w:rsidP="00516F40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</w:t>
      </w:r>
    </w:p>
    <w:p w:rsidR="00516F40" w:rsidRPr="00D55641" w:rsidRDefault="00516F40" w:rsidP="00516F40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Обеспечение повышения технологической и ценовой доступности, качества и надежности коммунальных услуг для населения является одним из важнейших направлений социально-экономического развития Аскизского района. </w:t>
      </w:r>
    </w:p>
    <w:p w:rsidR="00516F40" w:rsidRPr="00D55641" w:rsidRDefault="00516F40" w:rsidP="00516F40">
      <w:pPr>
        <w:ind w:firstLine="708"/>
        <w:jc w:val="both"/>
        <w:rPr>
          <w:sz w:val="26"/>
          <w:szCs w:val="26"/>
        </w:rPr>
      </w:pPr>
    </w:p>
    <w:p w:rsidR="00516F40" w:rsidRPr="00D55641" w:rsidRDefault="00516F40" w:rsidP="00516F40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2. Приоритеты в сфере реализации муниципальной программы, цели и задачи, описание основных, ожидаемых конечных результатов муниципальной программы</w:t>
      </w:r>
    </w:p>
    <w:p w:rsidR="00516F40" w:rsidRPr="00D55641" w:rsidRDefault="00516F40" w:rsidP="00516F40">
      <w:pPr>
        <w:ind w:firstLine="708"/>
        <w:jc w:val="center"/>
        <w:rPr>
          <w:sz w:val="26"/>
          <w:szCs w:val="26"/>
        </w:rPr>
      </w:pPr>
    </w:p>
    <w:p w:rsidR="00005F7E" w:rsidRPr="00D55641" w:rsidRDefault="00005F7E" w:rsidP="00005F7E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Цель и задачи Программы определяются приоритетными направлениями развития коммунальной отрасли.</w:t>
      </w:r>
    </w:p>
    <w:p w:rsidR="00005F7E" w:rsidRPr="00D55641" w:rsidRDefault="00005F7E" w:rsidP="00005F7E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Основной целью</w:t>
      </w:r>
      <w:r w:rsidR="00C81C3E">
        <w:rPr>
          <w:sz w:val="26"/>
          <w:szCs w:val="26"/>
        </w:rPr>
        <w:t xml:space="preserve"> Программы является </w:t>
      </w:r>
      <w:r w:rsidR="00682DAE" w:rsidRPr="00682DAE">
        <w:rPr>
          <w:sz w:val="26"/>
          <w:szCs w:val="26"/>
        </w:rPr>
        <w:t>повышение качества и надежности предоставления коммунальных услуг населениюАскизского района</w:t>
      </w:r>
      <w:r w:rsidRPr="00D55641">
        <w:rPr>
          <w:sz w:val="26"/>
          <w:szCs w:val="26"/>
        </w:rPr>
        <w:t>.</w:t>
      </w:r>
    </w:p>
    <w:p w:rsidR="002B09D4" w:rsidRDefault="00005F7E" w:rsidP="002B09D4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Для реализации этой цели должны быть решены следующие задачи:</w:t>
      </w:r>
    </w:p>
    <w:p w:rsidR="00C81C3E" w:rsidRDefault="00B15095" w:rsidP="002B09D4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- обеспечение надежности функционирования систем коммунальной инфраструктуры;</w:t>
      </w:r>
    </w:p>
    <w:p w:rsidR="00005F7E" w:rsidRPr="00C81C3E" w:rsidRDefault="00B15095" w:rsidP="00C81C3E">
      <w:pPr>
        <w:pStyle w:val="a4"/>
        <w:shd w:val="clear" w:color="auto" w:fill="FFFFFF"/>
        <w:spacing w:before="0" w:beforeAutospacing="0" w:after="192" w:afterAutospacing="0"/>
        <w:ind w:firstLine="708"/>
        <w:contextualSpacing/>
        <w:rPr>
          <w:sz w:val="26"/>
          <w:szCs w:val="26"/>
        </w:rPr>
      </w:pPr>
      <w:r w:rsidRPr="00D55641">
        <w:rPr>
          <w:sz w:val="26"/>
          <w:szCs w:val="26"/>
        </w:rPr>
        <w:t>- снабжение жителей района качественной питьевой водой в соответствии с требованиями санитарных норм и правил.</w:t>
      </w:r>
    </w:p>
    <w:p w:rsidR="00B15095" w:rsidRPr="00D55641" w:rsidRDefault="00B15095" w:rsidP="00005F7E">
      <w:pPr>
        <w:jc w:val="center"/>
        <w:rPr>
          <w:color w:val="000000"/>
          <w:sz w:val="26"/>
          <w:szCs w:val="26"/>
        </w:rPr>
      </w:pPr>
    </w:p>
    <w:p w:rsidR="00005F7E" w:rsidRPr="00D55641" w:rsidRDefault="00005F7E" w:rsidP="00005F7E">
      <w:pPr>
        <w:jc w:val="center"/>
        <w:rPr>
          <w:sz w:val="26"/>
          <w:szCs w:val="26"/>
        </w:rPr>
      </w:pPr>
      <w:r w:rsidRPr="00D55641">
        <w:rPr>
          <w:color w:val="000000"/>
          <w:sz w:val="26"/>
          <w:szCs w:val="26"/>
        </w:rPr>
        <w:t xml:space="preserve">3. </w:t>
      </w:r>
      <w:r w:rsidRPr="00D55641">
        <w:rPr>
          <w:sz w:val="26"/>
          <w:szCs w:val="26"/>
        </w:rPr>
        <w:t>Сроки и этапы реализации муниципальной программы.</w:t>
      </w:r>
    </w:p>
    <w:p w:rsidR="00005F7E" w:rsidRPr="00D55641" w:rsidRDefault="00005F7E" w:rsidP="00005F7E">
      <w:pPr>
        <w:jc w:val="center"/>
        <w:rPr>
          <w:b/>
          <w:sz w:val="26"/>
          <w:szCs w:val="26"/>
        </w:rPr>
      </w:pPr>
    </w:p>
    <w:p w:rsidR="00005F7E" w:rsidRPr="00D55641" w:rsidRDefault="00005F7E" w:rsidP="00005F7E">
      <w:pPr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Программа будет реализовываться в период </w:t>
      </w:r>
      <w:r w:rsidR="00B15095" w:rsidRPr="00D55641">
        <w:rPr>
          <w:sz w:val="26"/>
          <w:szCs w:val="26"/>
        </w:rPr>
        <w:t>2022</w:t>
      </w:r>
      <w:r w:rsidR="00C81C3E">
        <w:rPr>
          <w:sz w:val="26"/>
          <w:szCs w:val="26"/>
        </w:rPr>
        <w:t>-202</w:t>
      </w:r>
      <w:r w:rsidR="008663EA">
        <w:rPr>
          <w:sz w:val="26"/>
          <w:szCs w:val="26"/>
        </w:rPr>
        <w:t>7г</w:t>
      </w:r>
      <w:r w:rsidR="00C81C3E">
        <w:rPr>
          <w:sz w:val="26"/>
          <w:szCs w:val="26"/>
        </w:rPr>
        <w:t>г.</w:t>
      </w:r>
      <w:r w:rsidRPr="00D55641">
        <w:rPr>
          <w:sz w:val="26"/>
          <w:szCs w:val="26"/>
        </w:rPr>
        <w:t xml:space="preserve"> Этапы не выделяются.</w:t>
      </w:r>
    </w:p>
    <w:p w:rsidR="00005F7E" w:rsidRPr="00D55641" w:rsidRDefault="00005F7E" w:rsidP="00005F7E">
      <w:pPr>
        <w:ind w:firstLine="709"/>
        <w:jc w:val="both"/>
        <w:rPr>
          <w:sz w:val="26"/>
          <w:szCs w:val="26"/>
        </w:rPr>
      </w:pPr>
    </w:p>
    <w:p w:rsidR="00B15095" w:rsidRPr="00D55641" w:rsidRDefault="00005F7E" w:rsidP="00B15095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4. Перечень программных мер</w:t>
      </w:r>
      <w:r w:rsidR="00B15095" w:rsidRPr="00D55641">
        <w:rPr>
          <w:sz w:val="26"/>
          <w:szCs w:val="26"/>
        </w:rPr>
        <w:t>оприятий муниципальной программы</w:t>
      </w:r>
    </w:p>
    <w:p w:rsidR="00B15095" w:rsidRPr="00D55641" w:rsidRDefault="00B15095" w:rsidP="00B15095">
      <w:pPr>
        <w:jc w:val="center"/>
        <w:outlineLvl w:val="0"/>
        <w:rPr>
          <w:b/>
          <w:sz w:val="26"/>
          <w:szCs w:val="26"/>
        </w:rPr>
      </w:pPr>
    </w:p>
    <w:p w:rsidR="00B15095" w:rsidRPr="00D55641" w:rsidRDefault="00B15095" w:rsidP="00B15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является комплексной и включает систему мероприятий в области реформирования коммунального комплекса, модернизации коммунальной инфраструктуры, развития систем</w:t>
      </w:r>
      <w:r w:rsidR="00B17281">
        <w:rPr>
          <w:sz w:val="26"/>
          <w:szCs w:val="26"/>
        </w:rPr>
        <w:t xml:space="preserve"> тепло-, </w:t>
      </w:r>
      <w:r w:rsidRPr="00D55641">
        <w:rPr>
          <w:sz w:val="26"/>
          <w:szCs w:val="26"/>
        </w:rPr>
        <w:t xml:space="preserve">водоснабжения и водоотведения на территориях муниципальных образований </w:t>
      </w:r>
      <w:r w:rsidR="00682DAE">
        <w:rPr>
          <w:sz w:val="26"/>
          <w:szCs w:val="26"/>
        </w:rPr>
        <w:t>Аскизского</w:t>
      </w:r>
      <w:r w:rsidRPr="00D55641">
        <w:rPr>
          <w:sz w:val="26"/>
          <w:szCs w:val="26"/>
        </w:rPr>
        <w:t xml:space="preserve"> района.</w:t>
      </w:r>
    </w:p>
    <w:p w:rsidR="00B15095" w:rsidRPr="00D55641" w:rsidRDefault="00B15095" w:rsidP="00B15095">
      <w:pPr>
        <w:ind w:firstLine="709"/>
        <w:jc w:val="both"/>
        <w:outlineLvl w:val="0"/>
        <w:rPr>
          <w:sz w:val="26"/>
          <w:szCs w:val="26"/>
        </w:rPr>
      </w:pPr>
      <w:r w:rsidRPr="00D55641">
        <w:rPr>
          <w:sz w:val="26"/>
          <w:szCs w:val="26"/>
        </w:rPr>
        <w:t xml:space="preserve">Мероприятия по реализации программы представлены в </w:t>
      </w:r>
      <w:r w:rsidR="002B09D4">
        <w:rPr>
          <w:sz w:val="26"/>
          <w:szCs w:val="26"/>
        </w:rPr>
        <w:t>П</w:t>
      </w:r>
      <w:r w:rsidRPr="00D55641">
        <w:rPr>
          <w:sz w:val="26"/>
          <w:szCs w:val="26"/>
        </w:rPr>
        <w:t>риложении</w:t>
      </w:r>
      <w:r w:rsidR="002B09D4">
        <w:rPr>
          <w:sz w:val="26"/>
          <w:szCs w:val="26"/>
        </w:rPr>
        <w:t xml:space="preserve"> № 1</w:t>
      </w:r>
      <w:r w:rsidRPr="00D55641">
        <w:rPr>
          <w:sz w:val="26"/>
          <w:szCs w:val="26"/>
        </w:rPr>
        <w:t xml:space="preserve"> к Программе.</w:t>
      </w:r>
    </w:p>
    <w:p w:rsidR="00320602" w:rsidRPr="00D55641" w:rsidRDefault="00320602" w:rsidP="00005F7E">
      <w:pPr>
        <w:ind w:firstLine="708"/>
        <w:jc w:val="both"/>
        <w:rPr>
          <w:sz w:val="26"/>
          <w:szCs w:val="26"/>
        </w:rPr>
      </w:pPr>
    </w:p>
    <w:p w:rsidR="00320602" w:rsidRPr="00D55641" w:rsidRDefault="00320602" w:rsidP="00320602">
      <w:pPr>
        <w:tabs>
          <w:tab w:val="left" w:pos="709"/>
        </w:tabs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5. Обоснование ресурсного обеспечения</w:t>
      </w:r>
    </w:p>
    <w:p w:rsidR="00320602" w:rsidRPr="00D55641" w:rsidRDefault="00320602" w:rsidP="00320602">
      <w:pPr>
        <w:tabs>
          <w:tab w:val="left" w:pos="709"/>
        </w:tabs>
        <w:jc w:val="center"/>
        <w:rPr>
          <w:sz w:val="26"/>
          <w:szCs w:val="26"/>
        </w:rPr>
      </w:pPr>
    </w:p>
    <w:p w:rsidR="00320602" w:rsidRPr="00D55641" w:rsidRDefault="00320602" w:rsidP="00320602">
      <w:pPr>
        <w:autoSpaceDE w:val="0"/>
        <w:ind w:firstLine="709"/>
        <w:jc w:val="both"/>
        <w:rPr>
          <w:sz w:val="26"/>
          <w:szCs w:val="26"/>
        </w:rPr>
      </w:pPr>
      <w:r w:rsidRPr="00D55641">
        <w:rPr>
          <w:rStyle w:val="a6"/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</w:t>
      </w:r>
      <w:r w:rsidR="00412693" w:rsidRPr="00AA4F92">
        <w:rPr>
          <w:rStyle w:val="a6"/>
          <w:sz w:val="26"/>
          <w:szCs w:val="26"/>
        </w:rPr>
        <w:t>6</w:t>
      </w:r>
      <w:r w:rsidR="00412693">
        <w:rPr>
          <w:rStyle w:val="a6"/>
          <w:sz w:val="26"/>
          <w:szCs w:val="26"/>
        </w:rPr>
        <w:t xml:space="preserve">2 399,30 тыс. </w:t>
      </w:r>
      <w:r w:rsidRPr="00D55641">
        <w:rPr>
          <w:rStyle w:val="a6"/>
          <w:sz w:val="26"/>
          <w:szCs w:val="26"/>
        </w:rPr>
        <w:t xml:space="preserve">рублей.  </w:t>
      </w:r>
    </w:p>
    <w:p w:rsidR="00320602" w:rsidRDefault="00320602" w:rsidP="00320602">
      <w:pPr>
        <w:autoSpaceDE w:val="0"/>
        <w:autoSpaceDN w:val="0"/>
        <w:adjustRightInd w:val="0"/>
        <w:ind w:firstLine="709"/>
        <w:jc w:val="both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 xml:space="preserve">Объем финансирования мероприятий из республиканского бюджета Республики Хакасия составляет – </w:t>
      </w:r>
      <w:r w:rsidR="00044C5D">
        <w:rPr>
          <w:sz w:val="26"/>
          <w:szCs w:val="26"/>
        </w:rPr>
        <w:t>46 471,70</w:t>
      </w:r>
      <w:r w:rsidR="00412693">
        <w:t xml:space="preserve"> тыс. </w:t>
      </w:r>
      <w:r w:rsidR="00412693" w:rsidRPr="00AA4F92">
        <w:rPr>
          <w:rStyle w:val="a6"/>
          <w:sz w:val="26"/>
          <w:szCs w:val="26"/>
        </w:rPr>
        <w:t xml:space="preserve">рублей, из районного бюджета – </w:t>
      </w:r>
      <w:r w:rsidR="00044C5D">
        <w:rPr>
          <w:sz w:val="26"/>
          <w:szCs w:val="26"/>
        </w:rPr>
        <w:t>15 927,60</w:t>
      </w:r>
      <w:r w:rsidR="00412693">
        <w:rPr>
          <w:sz w:val="26"/>
          <w:szCs w:val="26"/>
        </w:rPr>
        <w:t xml:space="preserve">тыс. </w:t>
      </w:r>
      <w:r w:rsidR="00412693" w:rsidRPr="00AA4F92">
        <w:rPr>
          <w:rStyle w:val="a6"/>
          <w:sz w:val="26"/>
          <w:szCs w:val="26"/>
        </w:rPr>
        <w:t>рублей</w:t>
      </w:r>
    </w:p>
    <w:p w:rsidR="00B84A34" w:rsidRPr="00B84A34" w:rsidRDefault="00B84A34" w:rsidP="00B84A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84A34">
        <w:rPr>
          <w:sz w:val="26"/>
          <w:szCs w:val="26"/>
        </w:rPr>
        <w:t>Финансирование по годам:</w:t>
      </w:r>
    </w:p>
    <w:p w:rsidR="00B84A34" w:rsidRPr="00B84A34" w:rsidRDefault="00B84A34" w:rsidP="00B84A34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2022 г. – </w:t>
      </w:r>
      <w:r w:rsidR="00044C5D">
        <w:rPr>
          <w:rStyle w:val="a6"/>
          <w:sz w:val="26"/>
          <w:szCs w:val="26"/>
        </w:rPr>
        <w:t xml:space="preserve">62 399,30тыс. </w:t>
      </w:r>
      <w:r w:rsidRPr="00B84A34">
        <w:rPr>
          <w:rStyle w:val="a6"/>
          <w:sz w:val="26"/>
          <w:szCs w:val="26"/>
        </w:rPr>
        <w:t>рублей;</w:t>
      </w:r>
    </w:p>
    <w:p w:rsidR="00B84A34" w:rsidRPr="00B84A34" w:rsidRDefault="00B84A34" w:rsidP="00B84A34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ab/>
      </w:r>
      <w:r w:rsidRPr="00B84A34">
        <w:rPr>
          <w:rStyle w:val="a6"/>
          <w:sz w:val="26"/>
          <w:szCs w:val="26"/>
        </w:rPr>
        <w:t>2023 г. – 0,00 рублей;</w:t>
      </w:r>
    </w:p>
    <w:p w:rsidR="00B84A34" w:rsidRPr="00B84A34" w:rsidRDefault="00B84A34" w:rsidP="00B84A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rStyle w:val="a6"/>
          <w:sz w:val="26"/>
          <w:szCs w:val="26"/>
        </w:rPr>
        <w:t>2024 г. – 0,0</w:t>
      </w:r>
      <w:r w:rsidRPr="00B84A34">
        <w:rPr>
          <w:sz w:val="26"/>
          <w:szCs w:val="26"/>
        </w:rPr>
        <w:t>0 рублей;</w:t>
      </w:r>
    </w:p>
    <w:p w:rsidR="00B84A34" w:rsidRPr="00B84A34" w:rsidRDefault="00B84A34" w:rsidP="00B84A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>2025 г. – 0,00 рублей;</w:t>
      </w:r>
    </w:p>
    <w:p w:rsidR="00B84A34" w:rsidRPr="00B84A34" w:rsidRDefault="00B84A34" w:rsidP="00B84A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2026 г. – 0,00 рублей;</w:t>
      </w:r>
    </w:p>
    <w:p w:rsidR="00B84A34" w:rsidRPr="00B84A34" w:rsidRDefault="00B84A34" w:rsidP="00B84A34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2027 г. – 0,00 рублей;</w:t>
      </w:r>
    </w:p>
    <w:p w:rsidR="00320602" w:rsidRPr="00D55641" w:rsidRDefault="00320602" w:rsidP="00320602">
      <w:pPr>
        <w:autoSpaceDE w:val="0"/>
        <w:autoSpaceDN w:val="0"/>
        <w:adjustRightInd w:val="0"/>
        <w:ind w:firstLine="709"/>
        <w:jc w:val="both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>Обоснование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</w:t>
      </w:r>
      <w:r w:rsidR="002B09D4">
        <w:rPr>
          <w:rStyle w:val="a6"/>
          <w:sz w:val="26"/>
          <w:szCs w:val="26"/>
        </w:rPr>
        <w:t>. Общий объем финансирования муниципальной программы в 2022-2027 годах представлен в  Приложении № 2 к Программе</w:t>
      </w:r>
      <w:r w:rsidRPr="00D55641">
        <w:rPr>
          <w:rStyle w:val="a6"/>
          <w:sz w:val="26"/>
          <w:szCs w:val="26"/>
        </w:rPr>
        <w:t>.</w:t>
      </w:r>
    </w:p>
    <w:p w:rsidR="00C81C3E" w:rsidRDefault="00C81C3E" w:rsidP="00C0724F">
      <w:pPr>
        <w:autoSpaceDE w:val="0"/>
        <w:autoSpaceDN w:val="0"/>
        <w:adjustRightInd w:val="0"/>
        <w:ind w:firstLine="709"/>
        <w:jc w:val="center"/>
        <w:rPr>
          <w:rStyle w:val="a6"/>
        </w:rPr>
      </w:pPr>
    </w:p>
    <w:p w:rsidR="00320602" w:rsidRPr="00D55641" w:rsidRDefault="00C0724F" w:rsidP="00C0724F">
      <w:pPr>
        <w:autoSpaceDE w:val="0"/>
        <w:autoSpaceDN w:val="0"/>
        <w:adjustRightInd w:val="0"/>
        <w:ind w:firstLine="709"/>
        <w:jc w:val="center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>6. Целевые показатели</w:t>
      </w:r>
    </w:p>
    <w:p w:rsidR="00C0724F" w:rsidRPr="00D55641" w:rsidRDefault="00C0724F" w:rsidP="00C0724F">
      <w:pPr>
        <w:autoSpaceDE w:val="0"/>
        <w:autoSpaceDN w:val="0"/>
        <w:adjustRightInd w:val="0"/>
        <w:ind w:firstLine="709"/>
        <w:jc w:val="center"/>
        <w:rPr>
          <w:rStyle w:val="a6"/>
          <w:sz w:val="26"/>
          <w:szCs w:val="26"/>
        </w:rPr>
      </w:pPr>
    </w:p>
    <w:p w:rsidR="00320602" w:rsidRPr="00D55641" w:rsidRDefault="00C0724F" w:rsidP="00005F7E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Оценка эффективности муниципальной программы осуществляется в целях достижения оптимального соотношения, связанных с ее реализацией затрат и достигаемых в ходе реализации результатов, целесообразности и адресности использования средств республиканского и районного бюджетов их целевому назначению</w:t>
      </w:r>
      <w:r w:rsidR="002B09D4">
        <w:rPr>
          <w:sz w:val="26"/>
          <w:szCs w:val="26"/>
        </w:rPr>
        <w:t>, перечень целевых показателей представлен в Приложении № 3 к программе</w:t>
      </w:r>
      <w:r w:rsidRPr="00D55641">
        <w:rPr>
          <w:sz w:val="26"/>
          <w:szCs w:val="26"/>
        </w:rPr>
        <w:t>.</w:t>
      </w:r>
    </w:p>
    <w:p w:rsidR="00C0724F" w:rsidRDefault="00C0724F" w:rsidP="00C0724F">
      <w:pPr>
        <w:jc w:val="both"/>
        <w:sectPr w:rsidR="00C07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2E7" w:rsidRPr="00EF2708" w:rsidRDefault="003042E7" w:rsidP="003042E7">
      <w:pPr>
        <w:jc w:val="center"/>
        <w:rPr>
          <w:sz w:val="26"/>
          <w:szCs w:val="26"/>
        </w:rPr>
      </w:pPr>
      <w:r w:rsidRPr="00EF2708">
        <w:rPr>
          <w:sz w:val="26"/>
          <w:szCs w:val="26"/>
        </w:rPr>
        <w:t>Приложение</w:t>
      </w:r>
      <w:r w:rsidR="002B09D4" w:rsidRPr="00EF2708">
        <w:rPr>
          <w:sz w:val="26"/>
          <w:szCs w:val="26"/>
        </w:rPr>
        <w:t xml:space="preserve"> № 1</w:t>
      </w:r>
    </w:p>
    <w:p w:rsidR="00C0724F" w:rsidRPr="00EF2708" w:rsidRDefault="003042E7" w:rsidP="003042E7">
      <w:pPr>
        <w:jc w:val="right"/>
        <w:rPr>
          <w:sz w:val="26"/>
          <w:szCs w:val="26"/>
        </w:rPr>
      </w:pPr>
      <w:r w:rsidRPr="00EF2708">
        <w:rPr>
          <w:sz w:val="26"/>
          <w:szCs w:val="26"/>
        </w:rPr>
        <w:t xml:space="preserve">к </w:t>
      </w:r>
      <w:r w:rsidR="00B17281" w:rsidRPr="00EF2708">
        <w:rPr>
          <w:sz w:val="26"/>
          <w:szCs w:val="26"/>
        </w:rPr>
        <w:t>М</w:t>
      </w:r>
      <w:r w:rsidRPr="00EF2708">
        <w:rPr>
          <w:sz w:val="26"/>
          <w:szCs w:val="26"/>
        </w:rPr>
        <w:t>униципальной программе</w:t>
      </w:r>
    </w:p>
    <w:p w:rsidR="003042E7" w:rsidRDefault="003042E7" w:rsidP="003042E7">
      <w:pPr>
        <w:jc w:val="right"/>
      </w:pPr>
    </w:p>
    <w:p w:rsidR="003042E7" w:rsidRPr="008946C5" w:rsidRDefault="00C0724F" w:rsidP="00C0724F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Перечень </w:t>
      </w:r>
      <w:r w:rsidR="002B09D4" w:rsidRPr="008946C5">
        <w:rPr>
          <w:sz w:val="26"/>
          <w:szCs w:val="26"/>
        </w:rPr>
        <w:t xml:space="preserve">и характеристики </w:t>
      </w:r>
      <w:r w:rsidRPr="008946C5">
        <w:rPr>
          <w:sz w:val="26"/>
          <w:szCs w:val="26"/>
        </w:rPr>
        <w:t xml:space="preserve">основных мероприятий </w:t>
      </w:r>
    </w:p>
    <w:p w:rsidR="00D55641" w:rsidRPr="008946C5" w:rsidRDefault="00C0724F" w:rsidP="00C0724F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>муниципальной программы «Комплексное развитие коммунальной</w:t>
      </w:r>
      <w:r w:rsidR="003042E7" w:rsidRPr="008946C5">
        <w:rPr>
          <w:sz w:val="26"/>
          <w:szCs w:val="26"/>
        </w:rPr>
        <w:t xml:space="preserve"> инфраструктуры Аскизского райо</w:t>
      </w:r>
      <w:r w:rsidR="0035071E" w:rsidRPr="008946C5">
        <w:rPr>
          <w:sz w:val="26"/>
          <w:szCs w:val="26"/>
        </w:rPr>
        <w:t>н</w:t>
      </w:r>
      <w:r w:rsidR="003042E7" w:rsidRPr="008946C5">
        <w:rPr>
          <w:sz w:val="26"/>
          <w:szCs w:val="26"/>
        </w:rPr>
        <w:t xml:space="preserve">а» </w:t>
      </w:r>
    </w:p>
    <w:p w:rsidR="002B09D4" w:rsidRDefault="002B09D4" w:rsidP="00C0724F">
      <w:pPr>
        <w:tabs>
          <w:tab w:val="left" w:pos="6720"/>
        </w:tabs>
        <w:jc w:val="center"/>
      </w:pPr>
    </w:p>
    <w:tbl>
      <w:tblPr>
        <w:tblStyle w:val="a7"/>
        <w:tblW w:w="14788" w:type="dxa"/>
        <w:tblLayout w:type="fixed"/>
        <w:tblLook w:val="04A0"/>
      </w:tblPr>
      <w:tblGrid>
        <w:gridCol w:w="3068"/>
        <w:gridCol w:w="155"/>
        <w:gridCol w:w="1719"/>
        <w:gridCol w:w="16"/>
        <w:gridCol w:w="1159"/>
        <w:gridCol w:w="22"/>
        <w:gridCol w:w="19"/>
        <w:gridCol w:w="1244"/>
        <w:gridCol w:w="43"/>
        <w:gridCol w:w="2417"/>
        <w:gridCol w:w="49"/>
        <w:gridCol w:w="2414"/>
        <w:gridCol w:w="11"/>
        <w:gridCol w:w="2452"/>
      </w:tblGrid>
      <w:tr w:rsidR="003E1EA8" w:rsidTr="00DE3416">
        <w:trPr>
          <w:trHeight w:val="589"/>
        </w:trPr>
        <w:tc>
          <w:tcPr>
            <w:tcW w:w="3069" w:type="dxa"/>
            <w:vMerge w:val="restart"/>
          </w:tcPr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75" w:type="dxa"/>
            <w:gridSpan w:val="2"/>
            <w:vMerge w:val="restart"/>
          </w:tcPr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460" w:type="dxa"/>
            <w:gridSpan w:val="5"/>
          </w:tcPr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Срок</w:t>
            </w:r>
          </w:p>
        </w:tc>
        <w:tc>
          <w:tcPr>
            <w:tcW w:w="2460" w:type="dxa"/>
            <w:gridSpan w:val="2"/>
            <w:vMerge w:val="restart"/>
          </w:tcPr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1" w:type="dxa"/>
            <w:gridSpan w:val="2"/>
            <w:vMerge w:val="restart"/>
          </w:tcPr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63" w:type="dxa"/>
            <w:gridSpan w:val="2"/>
            <w:vMerge w:val="restart"/>
          </w:tcPr>
          <w:p w:rsidR="003E1EA8" w:rsidRPr="003E1EA8" w:rsidRDefault="003E1EA8" w:rsidP="003E1EA8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731823" w:rsidTr="00DE3416">
        <w:trPr>
          <w:trHeight w:val="513"/>
        </w:trPr>
        <w:tc>
          <w:tcPr>
            <w:tcW w:w="3069" w:type="dxa"/>
            <w:vMerge/>
          </w:tcPr>
          <w:p w:rsidR="003E1EA8" w:rsidRDefault="003E1EA8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1875" w:type="dxa"/>
            <w:gridSpan w:val="2"/>
            <w:vMerge/>
          </w:tcPr>
          <w:p w:rsidR="003E1EA8" w:rsidRDefault="003E1EA8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1197" w:type="dxa"/>
            <w:gridSpan w:val="3"/>
          </w:tcPr>
          <w:p w:rsidR="003E1EA8" w:rsidRDefault="003E1EA8" w:rsidP="00B17281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3E1EA8" w:rsidRPr="003E1EA8" w:rsidRDefault="003E1EA8" w:rsidP="00B17281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начало</w:t>
            </w:r>
          </w:p>
        </w:tc>
        <w:tc>
          <w:tcPr>
            <w:tcW w:w="1263" w:type="dxa"/>
            <w:gridSpan w:val="2"/>
          </w:tcPr>
          <w:p w:rsidR="003E1EA8" w:rsidRDefault="003E1EA8" w:rsidP="00B17281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3E1EA8" w:rsidRPr="003E1EA8" w:rsidRDefault="003E1EA8" w:rsidP="00B17281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окончание</w:t>
            </w:r>
          </w:p>
        </w:tc>
        <w:tc>
          <w:tcPr>
            <w:tcW w:w="2460" w:type="dxa"/>
            <w:gridSpan w:val="2"/>
            <w:vMerge/>
          </w:tcPr>
          <w:p w:rsidR="003E1EA8" w:rsidRDefault="003E1EA8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2461" w:type="dxa"/>
            <w:gridSpan w:val="2"/>
            <w:vMerge/>
          </w:tcPr>
          <w:p w:rsidR="003E1EA8" w:rsidRDefault="003E1EA8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3E1EA8" w:rsidRDefault="003E1EA8" w:rsidP="00B17281">
            <w:pPr>
              <w:tabs>
                <w:tab w:val="left" w:pos="6720"/>
              </w:tabs>
              <w:jc w:val="both"/>
            </w:pPr>
          </w:p>
        </w:tc>
      </w:tr>
      <w:tr w:rsidR="00DE3416" w:rsidTr="00DE3416">
        <w:trPr>
          <w:trHeight w:val="107"/>
        </w:trPr>
        <w:tc>
          <w:tcPr>
            <w:tcW w:w="3069" w:type="dxa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875" w:type="dxa"/>
            <w:gridSpan w:val="2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460" w:type="dxa"/>
            <w:gridSpan w:val="5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2460" w:type="dxa"/>
            <w:gridSpan w:val="2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2461" w:type="dxa"/>
            <w:gridSpan w:val="2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2B09D4" w:rsidRDefault="003E1EA8" w:rsidP="003E1EA8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</w:tr>
      <w:tr w:rsidR="003E1EA8" w:rsidTr="00731823">
        <w:trPr>
          <w:trHeight w:val="107"/>
        </w:trPr>
        <w:tc>
          <w:tcPr>
            <w:tcW w:w="14788" w:type="dxa"/>
            <w:gridSpan w:val="14"/>
          </w:tcPr>
          <w:p w:rsidR="003E1EA8" w:rsidRDefault="003E1EA8" w:rsidP="003E1EA8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3E1EA8" w:rsidRDefault="003E1EA8" w:rsidP="003E1EA8">
            <w:pPr>
              <w:tabs>
                <w:tab w:val="left" w:pos="6720"/>
              </w:tabs>
              <w:jc w:val="center"/>
            </w:pPr>
            <w:r>
              <w:t xml:space="preserve">Цель – </w:t>
            </w:r>
            <w:r w:rsidRPr="00AA4F92">
              <w:rPr>
                <w:sz w:val="26"/>
                <w:szCs w:val="26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3E1EA8" w:rsidTr="00731823">
        <w:trPr>
          <w:trHeight w:val="107"/>
        </w:trPr>
        <w:tc>
          <w:tcPr>
            <w:tcW w:w="14788" w:type="dxa"/>
            <w:gridSpan w:val="14"/>
          </w:tcPr>
          <w:p w:rsidR="003E1EA8" w:rsidRDefault="003E1EA8" w:rsidP="003E1EA8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5C1106" w:rsidTr="005C1106">
        <w:trPr>
          <w:trHeight w:val="107"/>
        </w:trPr>
        <w:tc>
          <w:tcPr>
            <w:tcW w:w="12338" w:type="dxa"/>
            <w:gridSpan w:val="13"/>
          </w:tcPr>
          <w:p w:rsidR="005C1106" w:rsidRPr="005C1106" w:rsidRDefault="005C1106" w:rsidP="005C1106">
            <w:pPr>
              <w:tabs>
                <w:tab w:val="left" w:pos="6720"/>
              </w:tabs>
              <w:rPr>
                <w:i/>
              </w:rPr>
            </w:pPr>
            <w:r w:rsidRPr="005C1106">
              <w:rPr>
                <w:i/>
                <w:color w:val="000000"/>
              </w:rPr>
              <w:t>1. Основное мероприятие -  развитие объектов и систем коммунальной инфраструктуры Аскизского района</w:t>
            </w:r>
          </w:p>
        </w:tc>
        <w:tc>
          <w:tcPr>
            <w:tcW w:w="2450" w:type="dxa"/>
          </w:tcPr>
          <w:p w:rsidR="005C1106" w:rsidRPr="003E1EA8" w:rsidRDefault="005C1106" w:rsidP="005C1106">
            <w:pPr>
              <w:tabs>
                <w:tab w:val="left" w:pos="6720"/>
              </w:tabs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</w:tr>
      <w:tr w:rsidR="003E1EA8" w:rsidTr="00DE3416">
        <w:trPr>
          <w:trHeight w:val="107"/>
        </w:trPr>
        <w:tc>
          <w:tcPr>
            <w:tcW w:w="3225" w:type="dxa"/>
            <w:gridSpan w:val="2"/>
          </w:tcPr>
          <w:p w:rsidR="003E1EA8" w:rsidRDefault="003E1EA8" w:rsidP="003E1EA8">
            <w:pPr>
              <w:tabs>
                <w:tab w:val="left" w:pos="6720"/>
              </w:tabs>
              <w:jc w:val="both"/>
            </w:pPr>
            <w:r>
              <w:t xml:space="preserve">1. </w:t>
            </w:r>
            <w:r w:rsidRPr="00AC364F">
              <w:rPr>
                <w:bCs/>
              </w:rPr>
              <w:t>Разработка проектно-сметной документации («Модернизация системы теплоснабжения с. Аскиз»)</w:t>
            </w:r>
          </w:p>
        </w:tc>
        <w:tc>
          <w:tcPr>
            <w:tcW w:w="1719" w:type="dxa"/>
          </w:tcPr>
          <w:p w:rsidR="003E1EA8" w:rsidRPr="003E1EA8" w:rsidRDefault="003E1EA8" w:rsidP="003E1EA8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3E1EA8" w:rsidRDefault="003E1EA8" w:rsidP="003E1EA8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3E1EA8" w:rsidRDefault="00E0668C" w:rsidP="003E1EA8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3E1EA8" w:rsidRDefault="003E1EA8" w:rsidP="005F6E51">
            <w:pPr>
              <w:tabs>
                <w:tab w:val="left" w:pos="6720"/>
              </w:tabs>
            </w:pPr>
            <w:r w:rsidRPr="00E03154">
              <w:t>Снижение уровня износа объектов коммунальной инфраструктуры</w:t>
            </w:r>
          </w:p>
        </w:tc>
        <w:tc>
          <w:tcPr>
            <w:tcW w:w="2461" w:type="dxa"/>
            <w:gridSpan w:val="2"/>
          </w:tcPr>
          <w:p w:rsidR="003E1EA8" w:rsidRDefault="003E1EA8" w:rsidP="005F6E51">
            <w:pPr>
              <w:tabs>
                <w:tab w:val="left" w:pos="6720"/>
              </w:tabs>
            </w:pPr>
            <w:r>
              <w:t>М</w:t>
            </w:r>
            <w:r w:rsidRPr="00E03154">
              <w:t>одернизация  коммунальных объектов и сетей</w:t>
            </w:r>
            <w:r>
              <w:t xml:space="preserve"> теплоснабжения</w:t>
            </w:r>
          </w:p>
        </w:tc>
        <w:tc>
          <w:tcPr>
            <w:tcW w:w="2463" w:type="dxa"/>
            <w:gridSpan w:val="2"/>
          </w:tcPr>
          <w:p w:rsidR="003E1EA8" w:rsidRDefault="003E1EA8" w:rsidP="003E1EA8">
            <w:pPr>
              <w:tabs>
                <w:tab w:val="left" w:pos="6720"/>
              </w:tabs>
              <w:jc w:val="center"/>
            </w:pPr>
          </w:p>
        </w:tc>
      </w:tr>
      <w:tr w:rsidR="005F6E51" w:rsidTr="00DE3416">
        <w:trPr>
          <w:trHeight w:val="107"/>
        </w:trPr>
        <w:tc>
          <w:tcPr>
            <w:tcW w:w="3225" w:type="dxa"/>
            <w:gridSpan w:val="2"/>
          </w:tcPr>
          <w:p w:rsidR="005F6E51" w:rsidRDefault="005F6E51" w:rsidP="00F02C46">
            <w:pPr>
              <w:tabs>
                <w:tab w:val="left" w:pos="6720"/>
              </w:tabs>
              <w:jc w:val="both"/>
            </w:pPr>
            <w:r>
              <w:t xml:space="preserve">2. Капитальный ремонт систем теплоснабжения, приобретение оборудования </w:t>
            </w:r>
          </w:p>
        </w:tc>
        <w:tc>
          <w:tcPr>
            <w:tcW w:w="1719" w:type="dxa"/>
          </w:tcPr>
          <w:p w:rsidR="005F6E51" w:rsidRPr="003E1EA8" w:rsidRDefault="005F6E51" w:rsidP="00F02C46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5F6E51" w:rsidRDefault="005F6E51" w:rsidP="00F02C46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5F6E51" w:rsidRDefault="00E0668C" w:rsidP="00F02C46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5F6E51" w:rsidRDefault="005F6E51" w:rsidP="00F02C46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5F6E51" w:rsidRPr="00E03154" w:rsidRDefault="005F6E51" w:rsidP="00F02C46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1" w:type="dxa"/>
            <w:gridSpan w:val="2"/>
          </w:tcPr>
          <w:p w:rsidR="005F6E51" w:rsidRDefault="005F6E51" w:rsidP="00F02C46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5F6E51" w:rsidRDefault="005F6E51" w:rsidP="00F02C46">
            <w:pPr>
              <w:tabs>
                <w:tab w:val="left" w:pos="6720"/>
              </w:tabs>
              <w:jc w:val="center"/>
            </w:pPr>
          </w:p>
        </w:tc>
      </w:tr>
      <w:tr w:rsidR="003E1EA8" w:rsidTr="00DE3416">
        <w:trPr>
          <w:trHeight w:val="107"/>
        </w:trPr>
        <w:tc>
          <w:tcPr>
            <w:tcW w:w="3225" w:type="dxa"/>
            <w:gridSpan w:val="2"/>
          </w:tcPr>
          <w:p w:rsidR="003E1EA8" w:rsidRDefault="005F6E51" w:rsidP="00A21EEF">
            <w:pPr>
              <w:tabs>
                <w:tab w:val="left" w:pos="6720"/>
              </w:tabs>
              <w:jc w:val="both"/>
            </w:pPr>
            <w:r>
              <w:t xml:space="preserve">3. </w:t>
            </w:r>
            <w:r w:rsidR="00A21EEF">
              <w:t>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</w:t>
            </w:r>
            <w:r w:rsidR="00A21EEF">
              <w:t xml:space="preserve"> (в сфере коммунального хозяйства)</w:t>
            </w:r>
            <w:r w:rsidRPr="008F1058">
              <w:t xml:space="preserve"> на </w:t>
            </w:r>
            <w:r>
              <w:t xml:space="preserve">финансовое обеспечение затрат </w:t>
            </w:r>
            <w:r w:rsidR="00A21EEF">
              <w:t xml:space="preserve">в связи с выполнением работ, оказанием услуг </w:t>
            </w:r>
          </w:p>
        </w:tc>
        <w:tc>
          <w:tcPr>
            <w:tcW w:w="1719" w:type="dxa"/>
          </w:tcPr>
          <w:p w:rsidR="003E1EA8" w:rsidRPr="003E1EA8" w:rsidRDefault="005F6E51" w:rsidP="003E1EA8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3E1EA8" w:rsidRPr="005C1106" w:rsidRDefault="005F6E51" w:rsidP="003E1EA8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3E1EA8" w:rsidRPr="005C1106" w:rsidRDefault="00E0668C" w:rsidP="003E1EA8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5F6E51" w:rsidRPr="00E03154" w:rsidRDefault="00877875" w:rsidP="00877875">
            <w:pPr>
              <w:tabs>
                <w:tab w:val="left" w:pos="6720"/>
              </w:tabs>
            </w:pPr>
            <w:r>
              <w:t>К</w:t>
            </w:r>
            <w:r w:rsidR="009C267C">
              <w:t>ачественн</w:t>
            </w:r>
            <w:r>
              <w:t>ое предоставление</w:t>
            </w:r>
            <w:r w:rsidR="009C267C">
              <w:t xml:space="preserve"> коммунальных услуг </w:t>
            </w:r>
          </w:p>
        </w:tc>
        <w:tc>
          <w:tcPr>
            <w:tcW w:w="2461" w:type="dxa"/>
            <w:gridSpan w:val="2"/>
          </w:tcPr>
          <w:p w:rsidR="003E1EA8" w:rsidRPr="00877875" w:rsidRDefault="00877875" w:rsidP="00877875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3E1EA8" w:rsidRDefault="003E1EA8" w:rsidP="003E1EA8">
            <w:pPr>
              <w:tabs>
                <w:tab w:val="left" w:pos="6720"/>
              </w:tabs>
              <w:jc w:val="center"/>
            </w:pPr>
          </w:p>
        </w:tc>
      </w:tr>
      <w:tr w:rsidR="00877875" w:rsidTr="00DE3416">
        <w:trPr>
          <w:trHeight w:val="107"/>
        </w:trPr>
        <w:tc>
          <w:tcPr>
            <w:tcW w:w="3225" w:type="dxa"/>
            <w:gridSpan w:val="2"/>
          </w:tcPr>
          <w:p w:rsidR="00877875" w:rsidRDefault="00877875" w:rsidP="005F6E51">
            <w:pPr>
              <w:tabs>
                <w:tab w:val="left" w:pos="6720"/>
              </w:tabs>
              <w:jc w:val="both"/>
            </w:pPr>
            <w:r w:rsidRPr="00CF76AC">
              <w:t>4.Формирование аварийного запаса угольного топлива</w:t>
            </w:r>
          </w:p>
        </w:tc>
        <w:tc>
          <w:tcPr>
            <w:tcW w:w="1719" w:type="dxa"/>
          </w:tcPr>
          <w:p w:rsidR="00877875" w:rsidRPr="003E1EA8" w:rsidRDefault="00877875" w:rsidP="003E1EA8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877875" w:rsidRPr="005C1106" w:rsidRDefault="00877875" w:rsidP="00F02C46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877875" w:rsidRPr="005C1106" w:rsidRDefault="00E0668C" w:rsidP="00F02C46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877875" w:rsidRDefault="00877875" w:rsidP="00877875">
            <w:pPr>
              <w:tabs>
                <w:tab w:val="left" w:pos="6720"/>
              </w:tabs>
            </w:pPr>
            <w:r>
              <w:rPr>
                <w:rFonts w:eastAsia="Calibri"/>
              </w:rPr>
              <w:t xml:space="preserve">Снижение количества </w:t>
            </w:r>
            <w:r w:rsidRPr="003C5E44">
              <w:rPr>
                <w:rFonts w:eastAsia="Calibri"/>
              </w:rPr>
              <w:t>аварий на объектах теплоснабжения связанных с недоотпуском тепла потребителям</w:t>
            </w:r>
          </w:p>
        </w:tc>
        <w:tc>
          <w:tcPr>
            <w:tcW w:w="2461" w:type="dxa"/>
            <w:gridSpan w:val="2"/>
          </w:tcPr>
          <w:p w:rsidR="00877875" w:rsidRDefault="00731823" w:rsidP="00877875">
            <w:pPr>
              <w:tabs>
                <w:tab w:val="left" w:pos="6720"/>
              </w:tabs>
            </w:pPr>
            <w:r>
              <w:t xml:space="preserve">Осуществление мероприятий, направленных  на формирование резервного фонда </w:t>
            </w:r>
          </w:p>
        </w:tc>
        <w:tc>
          <w:tcPr>
            <w:tcW w:w="2463" w:type="dxa"/>
            <w:gridSpan w:val="2"/>
          </w:tcPr>
          <w:p w:rsidR="00877875" w:rsidRDefault="00877875" w:rsidP="003E1EA8">
            <w:pPr>
              <w:tabs>
                <w:tab w:val="left" w:pos="6720"/>
              </w:tabs>
              <w:jc w:val="center"/>
            </w:pPr>
          </w:p>
        </w:tc>
      </w:tr>
      <w:tr w:rsidR="00242244" w:rsidTr="00DE3416">
        <w:trPr>
          <w:trHeight w:val="107"/>
        </w:trPr>
        <w:tc>
          <w:tcPr>
            <w:tcW w:w="3225" w:type="dxa"/>
            <w:gridSpan w:val="2"/>
          </w:tcPr>
          <w:p w:rsidR="00242244" w:rsidRPr="006B67C8" w:rsidRDefault="00242244" w:rsidP="000F480A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t xml:space="preserve">5. </w:t>
            </w:r>
            <w:r w:rsidRPr="002D5EA8">
              <w:t xml:space="preserve">Разработка ПСД «Реконструкция систем водоснабжения с. Аскиз»  </w:t>
            </w:r>
          </w:p>
        </w:tc>
        <w:tc>
          <w:tcPr>
            <w:tcW w:w="1719" w:type="dxa"/>
          </w:tcPr>
          <w:p w:rsidR="00242244" w:rsidRPr="0099772F" w:rsidRDefault="00242244" w:rsidP="000F480A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242244" w:rsidRPr="005C1106" w:rsidRDefault="00242244" w:rsidP="000F480A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t>2022</w:t>
            </w:r>
          </w:p>
        </w:tc>
        <w:tc>
          <w:tcPr>
            <w:tcW w:w="1285" w:type="dxa"/>
            <w:gridSpan w:val="3"/>
          </w:tcPr>
          <w:p w:rsidR="00242244" w:rsidRPr="005C1106" w:rsidRDefault="00E0668C" w:rsidP="000F480A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242244" w:rsidRDefault="00242244" w:rsidP="000F480A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  <w:p w:rsidR="00242244" w:rsidRPr="003E1EA8" w:rsidRDefault="00242244" w:rsidP="000F480A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 xml:space="preserve">2. </w:t>
            </w:r>
            <w:r w:rsidRPr="00E03154">
              <w:t>Увеличение доли населения, имеющего доступ к услугам централизованного водоснабжения и водоотведения</w:t>
            </w:r>
          </w:p>
        </w:tc>
        <w:tc>
          <w:tcPr>
            <w:tcW w:w="2461" w:type="dxa"/>
            <w:gridSpan w:val="2"/>
          </w:tcPr>
          <w:p w:rsidR="00242244" w:rsidRPr="003E1EA8" w:rsidRDefault="00242244" w:rsidP="000F480A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 xml:space="preserve">азвитие  систем водоснабжения, водоотведения  и очистки сточных вод </w:t>
            </w:r>
          </w:p>
        </w:tc>
        <w:tc>
          <w:tcPr>
            <w:tcW w:w="2463" w:type="dxa"/>
            <w:gridSpan w:val="2"/>
          </w:tcPr>
          <w:p w:rsidR="00242244" w:rsidRPr="0099772F" w:rsidRDefault="00242244" w:rsidP="000F480A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823" w:rsidTr="00731823">
        <w:trPr>
          <w:trHeight w:val="107"/>
        </w:trPr>
        <w:tc>
          <w:tcPr>
            <w:tcW w:w="14788" w:type="dxa"/>
            <w:gridSpan w:val="14"/>
          </w:tcPr>
          <w:p w:rsidR="00731823" w:rsidRDefault="00731823" w:rsidP="003E1EA8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5C1106" w:rsidTr="005C1106">
        <w:trPr>
          <w:trHeight w:val="107"/>
        </w:trPr>
        <w:tc>
          <w:tcPr>
            <w:tcW w:w="12327" w:type="dxa"/>
            <w:gridSpan w:val="12"/>
          </w:tcPr>
          <w:p w:rsidR="005C1106" w:rsidRPr="005C1106" w:rsidRDefault="005C1106" w:rsidP="005C1106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C1106">
              <w:rPr>
                <w:i/>
                <w:color w:val="000000"/>
                <w:sz w:val="26"/>
                <w:szCs w:val="26"/>
              </w:rPr>
              <w:t>2. Основное мероприятие - «Чистая вода»</w:t>
            </w:r>
          </w:p>
        </w:tc>
        <w:tc>
          <w:tcPr>
            <w:tcW w:w="2461" w:type="dxa"/>
            <w:gridSpan w:val="2"/>
          </w:tcPr>
          <w:p w:rsidR="005C1106" w:rsidRPr="005C1106" w:rsidRDefault="005C1106" w:rsidP="005C1106">
            <w:pPr>
              <w:tabs>
                <w:tab w:val="left" w:pos="6720"/>
              </w:tabs>
              <w:jc w:val="center"/>
              <w:rPr>
                <w:i/>
              </w:rPr>
            </w:pPr>
            <w:r w:rsidRPr="005C1106">
              <w:rPr>
                <w:i/>
              </w:rPr>
              <w:t>4</w:t>
            </w:r>
          </w:p>
        </w:tc>
      </w:tr>
      <w:tr w:rsidR="00731823" w:rsidTr="00DE3416">
        <w:trPr>
          <w:trHeight w:val="107"/>
        </w:trPr>
        <w:tc>
          <w:tcPr>
            <w:tcW w:w="3225" w:type="dxa"/>
            <w:gridSpan w:val="2"/>
          </w:tcPr>
          <w:p w:rsidR="00731823" w:rsidRPr="006B67C8" w:rsidRDefault="00E0668C" w:rsidP="0099772F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416">
              <w:rPr>
                <w:color w:val="000000"/>
              </w:rPr>
              <w:t xml:space="preserve">. </w:t>
            </w:r>
            <w:r w:rsidR="00DE3416" w:rsidRPr="002D5EA8">
              <w:t>Реконструкция системы водоснабжения с</w:t>
            </w:r>
            <w:r w:rsidR="00DE3416">
              <w:t>. Пуланколь</w:t>
            </w:r>
          </w:p>
        </w:tc>
        <w:tc>
          <w:tcPr>
            <w:tcW w:w="1735" w:type="dxa"/>
            <w:gridSpan w:val="2"/>
          </w:tcPr>
          <w:p w:rsidR="00731823" w:rsidRPr="0099772F" w:rsidRDefault="00DE3416" w:rsidP="0073182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200" w:type="dxa"/>
            <w:gridSpan w:val="3"/>
          </w:tcPr>
          <w:p w:rsidR="00731823" w:rsidRPr="005C1106" w:rsidRDefault="00DE3416" w:rsidP="00731823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t>2022</w:t>
            </w:r>
          </w:p>
        </w:tc>
        <w:tc>
          <w:tcPr>
            <w:tcW w:w="1287" w:type="dxa"/>
            <w:gridSpan w:val="2"/>
          </w:tcPr>
          <w:p w:rsidR="00731823" w:rsidRPr="005C1106" w:rsidRDefault="00E0668C" w:rsidP="00731823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6" w:type="dxa"/>
            <w:gridSpan w:val="2"/>
          </w:tcPr>
          <w:p w:rsidR="0099772F" w:rsidRPr="00DE3416" w:rsidRDefault="00DE3416" w:rsidP="0099772F">
            <w:pPr>
              <w:tabs>
                <w:tab w:val="left" w:pos="6720"/>
              </w:tabs>
            </w:pP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</w:tc>
        <w:tc>
          <w:tcPr>
            <w:tcW w:w="2412" w:type="dxa"/>
          </w:tcPr>
          <w:p w:rsidR="00731823" w:rsidRPr="003E1EA8" w:rsidRDefault="00DE3416" w:rsidP="0099772F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>азвитие  систем водоснабжения, водоотведения  и очистки сточных вод</w:t>
            </w:r>
          </w:p>
        </w:tc>
        <w:tc>
          <w:tcPr>
            <w:tcW w:w="2463" w:type="dxa"/>
            <w:gridSpan w:val="2"/>
          </w:tcPr>
          <w:p w:rsidR="00731823" w:rsidRPr="0099772F" w:rsidRDefault="00731823" w:rsidP="0073182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0724F" w:rsidRDefault="00C0724F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E0668C" w:rsidRDefault="00E0668C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DE3416" w:rsidRDefault="00DE3416" w:rsidP="00B17281">
      <w:pPr>
        <w:tabs>
          <w:tab w:val="left" w:pos="6720"/>
        </w:tabs>
        <w:jc w:val="both"/>
      </w:pPr>
    </w:p>
    <w:p w:rsidR="00E632F3" w:rsidRDefault="00E632F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4CC2" w:rsidRPr="00EF2708" w:rsidRDefault="007E4CC2" w:rsidP="007E4CC2">
      <w:pPr>
        <w:jc w:val="center"/>
        <w:rPr>
          <w:sz w:val="26"/>
          <w:szCs w:val="26"/>
        </w:rPr>
      </w:pPr>
      <w:r w:rsidRPr="00EF2708">
        <w:rPr>
          <w:sz w:val="26"/>
          <w:szCs w:val="26"/>
        </w:rPr>
        <w:t xml:space="preserve">Приложение № 2 </w:t>
      </w:r>
    </w:p>
    <w:p w:rsidR="007E4CC2" w:rsidRDefault="007E4CC2" w:rsidP="007E4CC2">
      <w:pPr>
        <w:jc w:val="right"/>
      </w:pPr>
      <w:r w:rsidRPr="00EF2708">
        <w:rPr>
          <w:sz w:val="26"/>
          <w:szCs w:val="26"/>
        </w:rPr>
        <w:t>к Муниципальной программе</w:t>
      </w:r>
    </w:p>
    <w:p w:rsidR="007E4CC2" w:rsidRDefault="007E4CC2" w:rsidP="006C5F34">
      <w:pPr>
        <w:jc w:val="center"/>
      </w:pPr>
    </w:p>
    <w:p w:rsidR="007E4CC2" w:rsidRPr="00E0668C" w:rsidRDefault="007E4CC2" w:rsidP="007E4CC2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Информация о ресурсном обеспечении </w:t>
      </w:r>
    </w:p>
    <w:p w:rsidR="007E4CC2" w:rsidRPr="00E0668C" w:rsidRDefault="007E4CC2" w:rsidP="007E4CC2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7E4CC2" w:rsidRPr="00E0668C" w:rsidRDefault="007E4CC2" w:rsidP="007E4CC2">
      <w:pPr>
        <w:tabs>
          <w:tab w:val="left" w:pos="672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273"/>
        <w:gridCol w:w="11"/>
        <w:gridCol w:w="43"/>
        <w:gridCol w:w="11"/>
        <w:gridCol w:w="22"/>
        <w:gridCol w:w="150"/>
        <w:gridCol w:w="2552"/>
        <w:gridCol w:w="1559"/>
        <w:gridCol w:w="1559"/>
        <w:gridCol w:w="1418"/>
        <w:gridCol w:w="1417"/>
        <w:gridCol w:w="1418"/>
        <w:gridCol w:w="1353"/>
      </w:tblGrid>
      <w:tr w:rsidR="00F02C46" w:rsidTr="00C94CE3">
        <w:tc>
          <w:tcPr>
            <w:tcW w:w="3510" w:type="dxa"/>
            <w:gridSpan w:val="6"/>
            <w:vMerge w:val="restart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2" w:type="dxa"/>
            <w:vMerge w:val="restart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Объемы бюджетных ассигнований, тыс. рублей</w:t>
            </w: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</w:tc>
      </w:tr>
      <w:tr w:rsidR="00F02C46" w:rsidTr="00C94CE3">
        <w:tc>
          <w:tcPr>
            <w:tcW w:w="3510" w:type="dxa"/>
            <w:gridSpan w:val="6"/>
            <w:vMerge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</w:p>
        </w:tc>
        <w:tc>
          <w:tcPr>
            <w:tcW w:w="2552" w:type="dxa"/>
            <w:vMerge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</w:p>
        </w:tc>
        <w:tc>
          <w:tcPr>
            <w:tcW w:w="1559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2025</w:t>
            </w:r>
          </w:p>
        </w:tc>
        <w:tc>
          <w:tcPr>
            <w:tcW w:w="1418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2026</w:t>
            </w:r>
          </w:p>
        </w:tc>
        <w:tc>
          <w:tcPr>
            <w:tcW w:w="1353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</w:tr>
      <w:tr w:rsidR="00F02C46" w:rsidTr="00C94CE3">
        <w:tc>
          <w:tcPr>
            <w:tcW w:w="3510" w:type="dxa"/>
            <w:gridSpan w:val="6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C94CE3" w:rsidTr="00C94CE3">
        <w:tc>
          <w:tcPr>
            <w:tcW w:w="3510" w:type="dxa"/>
            <w:gridSpan w:val="6"/>
          </w:tcPr>
          <w:p w:rsidR="00C94CE3" w:rsidRDefault="00C94CE3" w:rsidP="00C94CE3">
            <w:pPr>
              <w:tabs>
                <w:tab w:val="left" w:pos="6720"/>
              </w:tabs>
              <w:jc w:val="both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2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62 399,30</w:t>
            </w:r>
          </w:p>
        </w:tc>
        <w:tc>
          <w:tcPr>
            <w:tcW w:w="1559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C94CE3" w:rsidTr="000F480A">
        <w:tc>
          <w:tcPr>
            <w:tcW w:w="6062" w:type="dxa"/>
            <w:gridSpan w:val="7"/>
          </w:tcPr>
          <w:p w:rsidR="00C94CE3" w:rsidRPr="00EF2708" w:rsidRDefault="00C94CE3" w:rsidP="000F480A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C94CE3" w:rsidRDefault="00044C5D" w:rsidP="007E4CC2">
            <w:pPr>
              <w:tabs>
                <w:tab w:val="left" w:pos="6720"/>
              </w:tabs>
              <w:jc w:val="center"/>
            </w:pPr>
            <w:r>
              <w:t>46 471</w:t>
            </w:r>
            <w:r w:rsidR="00242244" w:rsidRPr="00242244">
              <w:t>,7</w:t>
            </w:r>
            <w:r w:rsidR="00E0668C">
              <w:t>0</w:t>
            </w:r>
          </w:p>
        </w:tc>
        <w:tc>
          <w:tcPr>
            <w:tcW w:w="1559" w:type="dxa"/>
          </w:tcPr>
          <w:p w:rsidR="00C94CE3" w:rsidRDefault="00242244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242244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94CE3" w:rsidRDefault="00242244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242244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C94CE3" w:rsidRDefault="00242244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242244" w:rsidTr="000F480A">
        <w:tc>
          <w:tcPr>
            <w:tcW w:w="6062" w:type="dxa"/>
            <w:gridSpan w:val="7"/>
          </w:tcPr>
          <w:p w:rsidR="00242244" w:rsidRPr="00EF2708" w:rsidRDefault="00242244" w:rsidP="000F480A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242244" w:rsidRDefault="00044C5D" w:rsidP="007E4CC2">
            <w:pPr>
              <w:tabs>
                <w:tab w:val="left" w:pos="6720"/>
              </w:tabs>
              <w:jc w:val="center"/>
            </w:pPr>
            <w:r>
              <w:t>15 927</w:t>
            </w:r>
            <w:r w:rsidR="00242244" w:rsidRPr="00242244">
              <w:t>,6</w:t>
            </w:r>
            <w:r w:rsidR="00E0668C">
              <w:t>0</w:t>
            </w:r>
          </w:p>
        </w:tc>
        <w:tc>
          <w:tcPr>
            <w:tcW w:w="1559" w:type="dxa"/>
          </w:tcPr>
          <w:p w:rsidR="00242244" w:rsidRDefault="00242244" w:rsidP="000F480A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42244" w:rsidRDefault="00242244" w:rsidP="000F480A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242244" w:rsidRDefault="00242244" w:rsidP="000F480A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42244" w:rsidRDefault="00242244" w:rsidP="000F480A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242244" w:rsidRDefault="00242244" w:rsidP="000F480A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C94CE3" w:rsidTr="00C94CE3">
        <w:tc>
          <w:tcPr>
            <w:tcW w:w="3510" w:type="dxa"/>
            <w:gridSpan w:val="6"/>
          </w:tcPr>
          <w:p w:rsidR="00C94CE3" w:rsidRPr="00C94CE3" w:rsidRDefault="00C94CE3" w:rsidP="00C94CE3">
            <w:pPr>
              <w:tabs>
                <w:tab w:val="left" w:pos="6720"/>
              </w:tabs>
              <w:jc w:val="both"/>
            </w:pPr>
            <w:r w:rsidRPr="00C94CE3">
              <w:rPr>
                <w:color w:val="000000"/>
              </w:rPr>
              <w:t>Развитие объектов и систем коммунальной инфраструктуры Аскизского района</w:t>
            </w:r>
          </w:p>
        </w:tc>
        <w:tc>
          <w:tcPr>
            <w:tcW w:w="2552" w:type="dxa"/>
          </w:tcPr>
          <w:p w:rsidR="00C94CE3" w:rsidRPr="003E1EA8" w:rsidRDefault="00C94CE3" w:rsidP="007E4CC2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32 124,80</w:t>
            </w:r>
          </w:p>
        </w:tc>
        <w:tc>
          <w:tcPr>
            <w:tcW w:w="1559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C94CE3" w:rsidRDefault="00C94CE3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C94CE3" w:rsidTr="000F480A">
        <w:tc>
          <w:tcPr>
            <w:tcW w:w="6062" w:type="dxa"/>
            <w:gridSpan w:val="7"/>
          </w:tcPr>
          <w:p w:rsidR="00C94CE3" w:rsidRPr="00EF2708" w:rsidRDefault="00C94CE3" w:rsidP="000F480A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C94CE3" w:rsidRDefault="00044C5D" w:rsidP="007E4CC2">
            <w:pPr>
              <w:tabs>
                <w:tab w:val="left" w:pos="6720"/>
              </w:tabs>
              <w:jc w:val="center"/>
            </w:pPr>
            <w:r>
              <w:t>16 500,0</w:t>
            </w:r>
          </w:p>
        </w:tc>
        <w:tc>
          <w:tcPr>
            <w:tcW w:w="1559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C94CE3" w:rsidTr="000F480A">
        <w:tc>
          <w:tcPr>
            <w:tcW w:w="6062" w:type="dxa"/>
            <w:gridSpan w:val="7"/>
          </w:tcPr>
          <w:p w:rsidR="00C94CE3" w:rsidRPr="00EF2708" w:rsidRDefault="00C94CE3" w:rsidP="000F480A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C94CE3" w:rsidRDefault="00044C5D" w:rsidP="007E4CC2">
            <w:pPr>
              <w:tabs>
                <w:tab w:val="left" w:pos="6720"/>
              </w:tabs>
              <w:jc w:val="center"/>
            </w:pPr>
            <w:r w:rsidRPr="00044C5D">
              <w:t>15 624,8</w:t>
            </w:r>
            <w:r>
              <w:t>0</w:t>
            </w:r>
          </w:p>
        </w:tc>
        <w:tc>
          <w:tcPr>
            <w:tcW w:w="1559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C94CE3" w:rsidRDefault="008E5BBD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02C46" w:rsidTr="00C94CE3">
        <w:tc>
          <w:tcPr>
            <w:tcW w:w="3510" w:type="dxa"/>
            <w:gridSpan w:val="6"/>
          </w:tcPr>
          <w:p w:rsidR="00F02C46" w:rsidRDefault="00F02C46" w:rsidP="00F02C46">
            <w:pPr>
              <w:tabs>
                <w:tab w:val="left" w:pos="6720"/>
              </w:tabs>
              <w:jc w:val="both"/>
            </w:pPr>
            <w:r>
              <w:t xml:space="preserve">1. </w:t>
            </w:r>
            <w:r w:rsidRPr="00AC364F">
              <w:rPr>
                <w:bCs/>
              </w:rPr>
              <w:t>Разработка проектно-сметной документации («Модернизация системы теплоснабжения с. Аскиз»)</w:t>
            </w:r>
          </w:p>
        </w:tc>
        <w:tc>
          <w:tcPr>
            <w:tcW w:w="2552" w:type="dxa"/>
          </w:tcPr>
          <w:p w:rsidR="00F02C46" w:rsidRDefault="00F02C46" w:rsidP="007E4CC2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</w:p>
          <w:p w:rsidR="00EF2708" w:rsidRDefault="00EF2708" w:rsidP="00EF2708">
            <w:pPr>
              <w:tabs>
                <w:tab w:val="left" w:pos="6720"/>
              </w:tabs>
              <w:jc w:val="center"/>
            </w:pPr>
          </w:p>
          <w:p w:rsidR="00F02C46" w:rsidRPr="008E5BBD" w:rsidRDefault="008E5BBD" w:rsidP="004F1261">
            <w:pPr>
              <w:tabs>
                <w:tab w:val="left" w:pos="6720"/>
              </w:tabs>
              <w:jc w:val="center"/>
            </w:pPr>
            <w:r w:rsidRPr="008E5BBD">
              <w:t>9091,0</w:t>
            </w:r>
          </w:p>
        </w:tc>
        <w:tc>
          <w:tcPr>
            <w:tcW w:w="1559" w:type="dxa"/>
          </w:tcPr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F02C46" w:rsidRDefault="00EF2708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F02C46" w:rsidRDefault="00EF2708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F02C46" w:rsidRDefault="00EF2708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F02C46" w:rsidRDefault="00EF2708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EF2708" w:rsidRDefault="00EF2708" w:rsidP="007E4CC2">
            <w:pPr>
              <w:tabs>
                <w:tab w:val="left" w:pos="6720"/>
              </w:tabs>
              <w:jc w:val="center"/>
            </w:pPr>
          </w:p>
          <w:p w:rsidR="00F02C46" w:rsidRDefault="00EF2708" w:rsidP="007E4CC2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4F1261" w:rsidP="004F1261">
            <w:pPr>
              <w:jc w:val="center"/>
            </w:pPr>
            <w:r>
              <w:t>9 000</w:t>
            </w:r>
            <w:r w:rsidR="00EF2708" w:rsidRPr="00D55641">
              <w:t>,0</w:t>
            </w:r>
          </w:p>
        </w:tc>
        <w:tc>
          <w:tcPr>
            <w:tcW w:w="1559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8E5BBD" w:rsidP="00EF2708">
            <w:pPr>
              <w:jc w:val="center"/>
            </w:pPr>
            <w:r>
              <w:t>91</w:t>
            </w:r>
            <w:r w:rsidR="00EF2708" w:rsidRPr="00D55641">
              <w:t>,0</w:t>
            </w:r>
          </w:p>
        </w:tc>
        <w:tc>
          <w:tcPr>
            <w:tcW w:w="1559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EF2708" w:rsidRDefault="00EF2708" w:rsidP="00EF2708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3360" w:type="dxa"/>
            <w:gridSpan w:val="5"/>
          </w:tcPr>
          <w:p w:rsidR="00EF2708" w:rsidRPr="00EF2708" w:rsidRDefault="00EF2708" w:rsidP="00EF2708">
            <w:pPr>
              <w:rPr>
                <w:b/>
              </w:rPr>
            </w:pPr>
            <w:r>
              <w:t>2. Капитальный ремонт систем теплоснабжения, приобретение оборудования</w:t>
            </w:r>
          </w:p>
        </w:tc>
        <w:tc>
          <w:tcPr>
            <w:tcW w:w="2702" w:type="dxa"/>
            <w:gridSpan w:val="2"/>
          </w:tcPr>
          <w:p w:rsidR="00EF2708" w:rsidRPr="00EF2708" w:rsidRDefault="00EF2708" w:rsidP="00EF2708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F2708" w:rsidRPr="008E5BBD" w:rsidRDefault="00EF2708" w:rsidP="004F1261">
            <w:pPr>
              <w:jc w:val="center"/>
            </w:pPr>
            <w:r w:rsidRPr="008E5BBD">
              <w:t>6</w:t>
            </w:r>
            <w:r w:rsidR="004F1261" w:rsidRPr="008E5BBD">
              <w:t> </w:t>
            </w:r>
            <w:r w:rsidRPr="008E5BBD">
              <w:t>06</w:t>
            </w:r>
            <w:r w:rsidR="004F1261" w:rsidRPr="008E5BBD">
              <w:t>0,7</w:t>
            </w:r>
            <w:r w:rsidRPr="008E5BBD">
              <w:t>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8E5BBD" w:rsidP="008E5BBD">
            <w:pPr>
              <w:jc w:val="center"/>
            </w:pPr>
            <w:r>
              <w:t>6 000</w:t>
            </w:r>
            <w:r w:rsidR="00EF2708" w:rsidRPr="00D55641">
              <w:t>,0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8E5BBD" w:rsidP="008E5BBD">
            <w:pPr>
              <w:jc w:val="center"/>
            </w:pPr>
            <w:r>
              <w:t>60,7</w:t>
            </w:r>
            <w:r w:rsidR="00E0668C">
              <w:t>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EF2708">
        <w:tc>
          <w:tcPr>
            <w:tcW w:w="3338" w:type="dxa"/>
            <w:gridSpan w:val="4"/>
          </w:tcPr>
          <w:p w:rsidR="00EF2708" w:rsidRDefault="00EF2708" w:rsidP="00EF2708">
            <w:pPr>
              <w:tabs>
                <w:tab w:val="left" w:pos="6720"/>
              </w:tabs>
              <w:jc w:val="both"/>
            </w:pPr>
            <w:r>
              <w:t xml:space="preserve">3. </w:t>
            </w:r>
            <w:r w:rsidR="00A21EEF">
              <w:t>Реализация мероприятий, направленных на п</w:t>
            </w:r>
            <w:r w:rsidR="00A21EEF" w:rsidRPr="008F1058">
              <w:t>редоставление субсидии</w:t>
            </w:r>
            <w:r w:rsidR="00A21EEF">
              <w:t xml:space="preserve"> юридическим лицам (в сфере коммунального хозяйства)</w:t>
            </w:r>
            <w:r w:rsidR="00A21EEF" w:rsidRPr="008F1058">
              <w:t xml:space="preserve"> на </w:t>
            </w:r>
            <w:r w:rsidR="00A21EEF">
              <w:t>финансовое обеспечение затрат в связи с выполнением работ, оказанием услуг</w:t>
            </w:r>
          </w:p>
        </w:tc>
        <w:tc>
          <w:tcPr>
            <w:tcW w:w="2724" w:type="dxa"/>
            <w:gridSpan w:val="3"/>
          </w:tcPr>
          <w:p w:rsidR="00EF2708" w:rsidRPr="003E1EA8" w:rsidRDefault="00EF2708" w:rsidP="00EF2708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F2708" w:rsidRPr="008E5BBD" w:rsidRDefault="008E5BBD" w:rsidP="00EF2708">
            <w:pPr>
              <w:jc w:val="center"/>
            </w:pPr>
            <w:r w:rsidRPr="008E5BBD">
              <w:t>14958,0</w:t>
            </w:r>
          </w:p>
        </w:tc>
        <w:tc>
          <w:tcPr>
            <w:tcW w:w="1559" w:type="dxa"/>
            <w:vAlign w:val="center"/>
          </w:tcPr>
          <w:p w:rsidR="00EF2708" w:rsidRPr="008F1058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Default="00EF2708" w:rsidP="00EF2708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CC023C" w:rsidRDefault="00EF2708" w:rsidP="00EF2708">
            <w:pPr>
              <w:jc w:val="both"/>
            </w:pPr>
            <w:r w:rsidRPr="00CC023C">
              <w:rPr>
                <w:b/>
              </w:rPr>
              <w:t xml:space="preserve">- </w:t>
            </w:r>
            <w:r w:rsidRPr="00CC023C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044C5D" w:rsidP="00EF2708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CC023C" w:rsidRDefault="00EF2708" w:rsidP="00EF2708">
            <w:pPr>
              <w:jc w:val="both"/>
            </w:pPr>
            <w:r w:rsidRPr="002D5EA8">
              <w:rPr>
                <w:b/>
              </w:rPr>
              <w:t>-</w:t>
            </w:r>
            <w:r w:rsidRPr="00CC023C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044C5D" w:rsidP="00EF2708">
            <w:pPr>
              <w:jc w:val="center"/>
            </w:pPr>
            <w:r>
              <w:t>14 958,0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EF2708">
        <w:tc>
          <w:tcPr>
            <w:tcW w:w="3327" w:type="dxa"/>
            <w:gridSpan w:val="3"/>
          </w:tcPr>
          <w:p w:rsidR="00EF2708" w:rsidRDefault="00EF2708" w:rsidP="00EF2708">
            <w:pPr>
              <w:tabs>
                <w:tab w:val="left" w:pos="6720"/>
              </w:tabs>
              <w:jc w:val="both"/>
            </w:pPr>
            <w:r w:rsidRPr="00CF76AC">
              <w:t>4.Формирование аварийного запаса угольного топлива</w:t>
            </w:r>
          </w:p>
        </w:tc>
        <w:tc>
          <w:tcPr>
            <w:tcW w:w="2735" w:type="dxa"/>
            <w:gridSpan w:val="4"/>
          </w:tcPr>
          <w:p w:rsidR="00EF2708" w:rsidRPr="003E1EA8" w:rsidRDefault="00EF2708" w:rsidP="00EF2708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F2708" w:rsidRPr="008E5BBD" w:rsidRDefault="00EF2708" w:rsidP="008E5BBD">
            <w:pPr>
              <w:jc w:val="center"/>
            </w:pPr>
            <w:r w:rsidRPr="008E5BBD">
              <w:t>500,0</w:t>
            </w:r>
          </w:p>
        </w:tc>
        <w:tc>
          <w:tcPr>
            <w:tcW w:w="1559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F2708" w:rsidRPr="00EF2708" w:rsidRDefault="00EF2708" w:rsidP="00EF2708">
            <w:pPr>
              <w:jc w:val="center"/>
            </w:pPr>
            <w:r w:rsidRPr="00EF2708">
              <w:t>0,00</w:t>
            </w:r>
          </w:p>
        </w:tc>
        <w:tc>
          <w:tcPr>
            <w:tcW w:w="1559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F2708" w:rsidRPr="00CF76AC" w:rsidRDefault="00EF2708" w:rsidP="008E5BBD">
            <w:pPr>
              <w:jc w:val="center"/>
            </w:pPr>
            <w:r w:rsidRPr="00CF76AC">
              <w:t>500,0</w:t>
            </w:r>
          </w:p>
        </w:tc>
        <w:tc>
          <w:tcPr>
            <w:tcW w:w="1559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Default="00EF2708" w:rsidP="00EF2708">
            <w:pPr>
              <w:jc w:val="center"/>
            </w:pPr>
            <w:r>
              <w:t>0,00</w:t>
            </w:r>
          </w:p>
        </w:tc>
      </w:tr>
      <w:tr w:rsidR="00242244" w:rsidTr="00242244">
        <w:tc>
          <w:tcPr>
            <w:tcW w:w="3327" w:type="dxa"/>
            <w:gridSpan w:val="3"/>
          </w:tcPr>
          <w:p w:rsidR="00242244" w:rsidRPr="006B67C8" w:rsidRDefault="00242244" w:rsidP="000F480A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t xml:space="preserve">5. </w:t>
            </w:r>
            <w:r w:rsidRPr="002D5EA8">
              <w:t xml:space="preserve">Разработка ПСД «Реконструкция систем водоснабжения с. Аскиз»  </w:t>
            </w:r>
          </w:p>
        </w:tc>
        <w:tc>
          <w:tcPr>
            <w:tcW w:w="2735" w:type="dxa"/>
            <w:gridSpan w:val="4"/>
          </w:tcPr>
          <w:p w:rsidR="00242244" w:rsidRPr="0099772F" w:rsidRDefault="00242244" w:rsidP="000F480A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242244" w:rsidRPr="00CF76AC" w:rsidRDefault="00E0668C" w:rsidP="00EF2708">
            <w:pPr>
              <w:jc w:val="center"/>
            </w:pPr>
            <w:r>
              <w:t>1 515,10</w:t>
            </w:r>
          </w:p>
        </w:tc>
        <w:tc>
          <w:tcPr>
            <w:tcW w:w="1559" w:type="dxa"/>
            <w:vAlign w:val="center"/>
          </w:tcPr>
          <w:p w:rsidR="00242244" w:rsidRDefault="00242244" w:rsidP="00EF2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2244" w:rsidRDefault="00242244" w:rsidP="00EF27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2244" w:rsidRDefault="00242244" w:rsidP="00EF27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2244" w:rsidRDefault="00242244" w:rsidP="00EF2708">
            <w:pPr>
              <w:jc w:val="center"/>
            </w:pPr>
          </w:p>
        </w:tc>
        <w:tc>
          <w:tcPr>
            <w:tcW w:w="1353" w:type="dxa"/>
            <w:vAlign w:val="center"/>
          </w:tcPr>
          <w:p w:rsidR="00242244" w:rsidRDefault="00242244" w:rsidP="00EF2708">
            <w:pPr>
              <w:jc w:val="center"/>
            </w:pPr>
          </w:p>
        </w:tc>
      </w:tr>
      <w:tr w:rsidR="00E0668C" w:rsidTr="000F480A">
        <w:tc>
          <w:tcPr>
            <w:tcW w:w="6062" w:type="dxa"/>
            <w:gridSpan w:val="7"/>
          </w:tcPr>
          <w:p w:rsidR="00E0668C" w:rsidRPr="00EF2708" w:rsidRDefault="00E0668C" w:rsidP="000F480A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0668C" w:rsidRPr="00EF2708" w:rsidRDefault="00E0668C" w:rsidP="000F480A">
            <w:pPr>
              <w:jc w:val="center"/>
            </w:pPr>
            <w:r>
              <w:t>1 500,0</w:t>
            </w:r>
          </w:p>
        </w:tc>
        <w:tc>
          <w:tcPr>
            <w:tcW w:w="1559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</w:tr>
      <w:tr w:rsidR="00E0668C" w:rsidTr="000F480A">
        <w:tc>
          <w:tcPr>
            <w:tcW w:w="6062" w:type="dxa"/>
            <w:gridSpan w:val="7"/>
          </w:tcPr>
          <w:p w:rsidR="00E0668C" w:rsidRPr="00EF2708" w:rsidRDefault="00E0668C" w:rsidP="000F480A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0668C" w:rsidRPr="00CF76AC" w:rsidRDefault="00E0668C" w:rsidP="000F480A">
            <w:pPr>
              <w:jc w:val="center"/>
            </w:pPr>
            <w:r>
              <w:t>15,10</w:t>
            </w:r>
          </w:p>
        </w:tc>
        <w:tc>
          <w:tcPr>
            <w:tcW w:w="1559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</w:tr>
      <w:tr w:rsidR="00E0668C" w:rsidTr="00E0668C">
        <w:tc>
          <w:tcPr>
            <w:tcW w:w="3284" w:type="dxa"/>
            <w:gridSpan w:val="2"/>
          </w:tcPr>
          <w:p w:rsidR="00E0668C" w:rsidRPr="00E0668C" w:rsidRDefault="00E0668C" w:rsidP="000F480A">
            <w:pPr>
              <w:jc w:val="both"/>
              <w:rPr>
                <w:b/>
              </w:rPr>
            </w:pPr>
            <w:r w:rsidRPr="00E0668C">
              <w:rPr>
                <w:color w:val="000000"/>
                <w:sz w:val="26"/>
                <w:szCs w:val="26"/>
              </w:rPr>
              <w:t>«Чистая вода»</w:t>
            </w:r>
          </w:p>
        </w:tc>
        <w:tc>
          <w:tcPr>
            <w:tcW w:w="2778" w:type="dxa"/>
            <w:gridSpan w:val="5"/>
          </w:tcPr>
          <w:p w:rsidR="00E0668C" w:rsidRPr="00EF2708" w:rsidRDefault="00E0668C" w:rsidP="000F480A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</w:t>
            </w:r>
          </w:p>
        </w:tc>
        <w:tc>
          <w:tcPr>
            <w:tcW w:w="1559" w:type="dxa"/>
            <w:vAlign w:val="center"/>
          </w:tcPr>
          <w:p w:rsidR="00E0668C" w:rsidRDefault="00E0668C" w:rsidP="000F480A">
            <w:pPr>
              <w:jc w:val="center"/>
            </w:pPr>
            <w:r>
              <w:t>30 274,50</w:t>
            </w:r>
          </w:p>
        </w:tc>
        <w:tc>
          <w:tcPr>
            <w:tcW w:w="1559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0668C" w:rsidRDefault="00E0668C" w:rsidP="000F480A">
            <w:pPr>
              <w:jc w:val="center"/>
            </w:pPr>
            <w:r>
              <w:t>0,00</w:t>
            </w:r>
          </w:p>
        </w:tc>
      </w:tr>
      <w:tr w:rsidR="00EF2708" w:rsidTr="00EF2708">
        <w:tc>
          <w:tcPr>
            <w:tcW w:w="3273" w:type="dxa"/>
          </w:tcPr>
          <w:p w:rsidR="00EF2708" w:rsidRPr="006B67C8" w:rsidRDefault="00E0668C" w:rsidP="000F480A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2708">
              <w:rPr>
                <w:color w:val="000000"/>
              </w:rPr>
              <w:t xml:space="preserve">. </w:t>
            </w:r>
            <w:r w:rsidR="00EF2708" w:rsidRPr="002D5EA8">
              <w:t>Реконструкция системы водоснабжения с</w:t>
            </w:r>
            <w:r w:rsidR="00EF2708">
              <w:t>. Пуланколь</w:t>
            </w:r>
          </w:p>
        </w:tc>
        <w:tc>
          <w:tcPr>
            <w:tcW w:w="2789" w:type="dxa"/>
            <w:gridSpan w:val="6"/>
          </w:tcPr>
          <w:p w:rsidR="00EF2708" w:rsidRPr="0099772F" w:rsidRDefault="00EF2708" w:rsidP="000F480A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EF2708" w:rsidRPr="00D55641" w:rsidRDefault="00E0668C" w:rsidP="000F480A">
            <w:pPr>
              <w:jc w:val="center"/>
              <w:rPr>
                <w:b/>
              </w:rPr>
            </w:pPr>
            <w:r>
              <w:t>30 274,50</w:t>
            </w:r>
          </w:p>
        </w:tc>
        <w:tc>
          <w:tcPr>
            <w:tcW w:w="1559" w:type="dxa"/>
            <w:vAlign w:val="center"/>
          </w:tcPr>
          <w:p w:rsidR="00EF2708" w:rsidRPr="00E0668C" w:rsidRDefault="00EF2708" w:rsidP="000F480A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EF2708" w:rsidRPr="00E0668C" w:rsidRDefault="00EF2708" w:rsidP="000F480A">
            <w:pPr>
              <w:jc w:val="center"/>
            </w:pPr>
            <w:r w:rsidRPr="00E0668C">
              <w:t>0,00</w:t>
            </w:r>
          </w:p>
        </w:tc>
        <w:tc>
          <w:tcPr>
            <w:tcW w:w="1417" w:type="dxa"/>
            <w:vAlign w:val="center"/>
          </w:tcPr>
          <w:p w:rsidR="00EF2708" w:rsidRPr="00E0668C" w:rsidRDefault="00EF2708" w:rsidP="000F480A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EF2708" w:rsidRPr="00E0668C" w:rsidRDefault="00EF2708" w:rsidP="000F480A">
            <w:pPr>
              <w:jc w:val="center"/>
            </w:pPr>
            <w:r w:rsidRPr="00E0668C">
              <w:t>0,00</w:t>
            </w:r>
          </w:p>
        </w:tc>
        <w:tc>
          <w:tcPr>
            <w:tcW w:w="1353" w:type="dxa"/>
            <w:vAlign w:val="center"/>
          </w:tcPr>
          <w:p w:rsidR="00EF2708" w:rsidRPr="00E0668C" w:rsidRDefault="00EF2708" w:rsidP="000F480A">
            <w:pPr>
              <w:jc w:val="center"/>
            </w:pPr>
            <w:r w:rsidRPr="00E0668C"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E0668C" w:rsidP="00EF2708">
            <w:pPr>
              <w:jc w:val="center"/>
            </w:pPr>
            <w:r>
              <w:t>29 971,70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  <w:tr w:rsidR="00EF2708" w:rsidTr="000F480A">
        <w:tc>
          <w:tcPr>
            <w:tcW w:w="6062" w:type="dxa"/>
            <w:gridSpan w:val="7"/>
          </w:tcPr>
          <w:p w:rsidR="00EF2708" w:rsidRPr="00EF2708" w:rsidRDefault="00EF2708" w:rsidP="00EF2708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EF2708" w:rsidRPr="00D55641" w:rsidRDefault="00E0668C" w:rsidP="00EF2708">
            <w:pPr>
              <w:jc w:val="center"/>
            </w:pPr>
            <w:r>
              <w:t>302,80</w:t>
            </w:r>
          </w:p>
        </w:tc>
        <w:tc>
          <w:tcPr>
            <w:tcW w:w="1559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EF2708" w:rsidRPr="00D55641" w:rsidRDefault="00EF2708" w:rsidP="00EF2708">
            <w:pPr>
              <w:jc w:val="center"/>
            </w:pPr>
            <w:r>
              <w:t>0,00</w:t>
            </w:r>
          </w:p>
        </w:tc>
      </w:tr>
    </w:tbl>
    <w:p w:rsidR="007E4CC2" w:rsidRDefault="007E4CC2" w:rsidP="007E4CC2">
      <w:pPr>
        <w:tabs>
          <w:tab w:val="left" w:pos="6720"/>
        </w:tabs>
        <w:jc w:val="center"/>
      </w:pPr>
    </w:p>
    <w:p w:rsidR="00EF2708" w:rsidRDefault="00EF2708" w:rsidP="007E4CC2">
      <w:pPr>
        <w:tabs>
          <w:tab w:val="left" w:pos="6720"/>
        </w:tabs>
        <w:jc w:val="center"/>
      </w:pPr>
    </w:p>
    <w:p w:rsidR="00EF2708" w:rsidRDefault="00EF2708" w:rsidP="00EF2708"/>
    <w:p w:rsidR="00EF2708" w:rsidRDefault="00EF2708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242244" w:rsidRDefault="00242244" w:rsidP="00EF2708"/>
    <w:p w:rsidR="00EF2708" w:rsidRDefault="00EF2708" w:rsidP="00EF2708"/>
    <w:p w:rsidR="00E0668C" w:rsidRDefault="00E0668C" w:rsidP="00EF2708"/>
    <w:p w:rsidR="00E632F3" w:rsidRDefault="00E632F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5F34" w:rsidRPr="00EF2708" w:rsidRDefault="006C5F34" w:rsidP="006C5F34">
      <w:pPr>
        <w:jc w:val="center"/>
        <w:rPr>
          <w:sz w:val="26"/>
          <w:szCs w:val="26"/>
        </w:rPr>
      </w:pPr>
      <w:r w:rsidRPr="00EF2708">
        <w:rPr>
          <w:sz w:val="26"/>
          <w:szCs w:val="26"/>
        </w:rPr>
        <w:t xml:space="preserve">Приложение № </w:t>
      </w:r>
      <w:r w:rsidR="007E4CC2" w:rsidRPr="00EF2708">
        <w:rPr>
          <w:sz w:val="26"/>
          <w:szCs w:val="26"/>
        </w:rPr>
        <w:t>3</w:t>
      </w:r>
    </w:p>
    <w:p w:rsidR="006C5F34" w:rsidRPr="00EF2708" w:rsidRDefault="006C5F34" w:rsidP="006C5F34">
      <w:pPr>
        <w:jc w:val="right"/>
        <w:rPr>
          <w:sz w:val="26"/>
          <w:szCs w:val="26"/>
        </w:rPr>
      </w:pPr>
      <w:r w:rsidRPr="00EF2708">
        <w:rPr>
          <w:sz w:val="26"/>
          <w:szCs w:val="26"/>
        </w:rPr>
        <w:t>к Муниципальной программе</w:t>
      </w:r>
    </w:p>
    <w:p w:rsidR="006C5F34" w:rsidRDefault="006C5F34" w:rsidP="006C5F34">
      <w:pPr>
        <w:jc w:val="right"/>
      </w:pPr>
    </w:p>
    <w:p w:rsidR="006C5F34" w:rsidRPr="00242244" w:rsidRDefault="006C5F34" w:rsidP="006C5F34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Перечень целевых показателей </w:t>
      </w:r>
    </w:p>
    <w:p w:rsidR="006C5F34" w:rsidRPr="00242244" w:rsidRDefault="006C5F34" w:rsidP="006C5F34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6C5F34" w:rsidRDefault="006C5F34" w:rsidP="006C5F34">
      <w:pPr>
        <w:tabs>
          <w:tab w:val="left" w:pos="6720"/>
        </w:tabs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4246"/>
        <w:gridCol w:w="2126"/>
        <w:gridCol w:w="1560"/>
        <w:gridCol w:w="1559"/>
        <w:gridCol w:w="1701"/>
        <w:gridCol w:w="1559"/>
        <w:gridCol w:w="1495"/>
      </w:tblGrid>
      <w:tr w:rsidR="004305FA" w:rsidTr="005C1106">
        <w:tc>
          <w:tcPr>
            <w:tcW w:w="540" w:type="dxa"/>
            <w:vMerge w:val="restart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№ п/п</w:t>
            </w:r>
          </w:p>
        </w:tc>
        <w:tc>
          <w:tcPr>
            <w:tcW w:w="4246" w:type="dxa"/>
            <w:vMerge w:val="restart"/>
          </w:tcPr>
          <w:p w:rsidR="004305FA" w:rsidRDefault="004305FA" w:rsidP="006C5F34">
            <w:pPr>
              <w:tabs>
                <w:tab w:val="left" w:pos="6720"/>
              </w:tabs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0000" w:type="dxa"/>
            <w:gridSpan w:val="6"/>
          </w:tcPr>
          <w:p w:rsidR="004305FA" w:rsidRDefault="004305FA" w:rsidP="006C5F34">
            <w:pPr>
              <w:tabs>
                <w:tab w:val="left" w:pos="6720"/>
              </w:tabs>
              <w:jc w:val="center"/>
            </w:pPr>
            <w:r>
              <w:t>Значение показателя</w:t>
            </w:r>
          </w:p>
        </w:tc>
      </w:tr>
      <w:tr w:rsidR="004305FA" w:rsidTr="005C1106">
        <w:tc>
          <w:tcPr>
            <w:tcW w:w="540" w:type="dxa"/>
            <w:vMerge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4246" w:type="dxa"/>
            <w:vMerge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</w:p>
        </w:tc>
        <w:tc>
          <w:tcPr>
            <w:tcW w:w="2126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базовое (2022 год)</w:t>
            </w:r>
          </w:p>
        </w:tc>
        <w:tc>
          <w:tcPr>
            <w:tcW w:w="1560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2023</w:t>
            </w:r>
          </w:p>
        </w:tc>
        <w:tc>
          <w:tcPr>
            <w:tcW w:w="1559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2024</w:t>
            </w:r>
          </w:p>
        </w:tc>
        <w:tc>
          <w:tcPr>
            <w:tcW w:w="1701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2025</w:t>
            </w:r>
          </w:p>
        </w:tc>
        <w:tc>
          <w:tcPr>
            <w:tcW w:w="1559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2026</w:t>
            </w:r>
          </w:p>
        </w:tc>
        <w:tc>
          <w:tcPr>
            <w:tcW w:w="1495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2027</w:t>
            </w:r>
          </w:p>
        </w:tc>
      </w:tr>
      <w:tr w:rsidR="006C5F34" w:rsidTr="005C1106">
        <w:tc>
          <w:tcPr>
            <w:tcW w:w="540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6C5F34" w:rsidRDefault="006C5F34" w:rsidP="004305FA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6C5F34" w:rsidTr="00F02C46">
        <w:tc>
          <w:tcPr>
            <w:tcW w:w="14786" w:type="dxa"/>
            <w:gridSpan w:val="8"/>
          </w:tcPr>
          <w:p w:rsidR="006C5F34" w:rsidRDefault="006C5F34" w:rsidP="006C5F34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6C5F34" w:rsidRDefault="006C5F34" w:rsidP="006C5F34">
            <w:pPr>
              <w:tabs>
                <w:tab w:val="left" w:pos="6720"/>
              </w:tabs>
              <w:jc w:val="center"/>
            </w:pPr>
          </w:p>
        </w:tc>
      </w:tr>
      <w:tr w:rsidR="006C5F34" w:rsidTr="00F02C46">
        <w:tc>
          <w:tcPr>
            <w:tcW w:w="14786" w:type="dxa"/>
            <w:gridSpan w:val="8"/>
          </w:tcPr>
          <w:p w:rsidR="006C5F34" w:rsidRDefault="006C5F34" w:rsidP="00F02C46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6C5F34" w:rsidTr="00F02C46">
        <w:tc>
          <w:tcPr>
            <w:tcW w:w="14786" w:type="dxa"/>
            <w:gridSpan w:val="8"/>
          </w:tcPr>
          <w:p w:rsidR="006C5F34" w:rsidRPr="003E1EA8" w:rsidRDefault="006C5F34" w:rsidP="00F02C46">
            <w:pPr>
              <w:tabs>
                <w:tab w:val="left" w:pos="6720"/>
              </w:tabs>
              <w:jc w:val="center"/>
              <w:rPr>
                <w:i/>
              </w:rPr>
            </w:pPr>
            <w:r w:rsidRPr="003E1EA8">
              <w:rPr>
                <w:i/>
                <w:color w:val="000000"/>
                <w:sz w:val="26"/>
                <w:szCs w:val="26"/>
              </w:rPr>
              <w:t>Развитие объектов и систем коммунальной инфраструктуры Аскизского района</w:t>
            </w:r>
          </w:p>
        </w:tc>
      </w:tr>
      <w:tr w:rsidR="006C5F34" w:rsidTr="005C1106">
        <w:tc>
          <w:tcPr>
            <w:tcW w:w="540" w:type="dxa"/>
          </w:tcPr>
          <w:p w:rsidR="006C5F34" w:rsidRDefault="006C5F34" w:rsidP="00B17281">
            <w:pPr>
              <w:tabs>
                <w:tab w:val="left" w:pos="6720"/>
              </w:tabs>
              <w:jc w:val="both"/>
            </w:pPr>
            <w:r>
              <w:t>1</w:t>
            </w:r>
          </w:p>
        </w:tc>
        <w:tc>
          <w:tcPr>
            <w:tcW w:w="4246" w:type="dxa"/>
          </w:tcPr>
          <w:p w:rsidR="006C5F34" w:rsidRPr="005C1106" w:rsidRDefault="005C1106" w:rsidP="006C5F34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>Показатель1 Уровень износа тепловых сетей</w:t>
            </w:r>
          </w:p>
        </w:tc>
        <w:tc>
          <w:tcPr>
            <w:tcW w:w="2126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45%</w:t>
            </w:r>
          </w:p>
        </w:tc>
        <w:tc>
          <w:tcPr>
            <w:tcW w:w="1560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44%</w:t>
            </w:r>
          </w:p>
        </w:tc>
        <w:tc>
          <w:tcPr>
            <w:tcW w:w="1559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43%</w:t>
            </w:r>
          </w:p>
        </w:tc>
        <w:tc>
          <w:tcPr>
            <w:tcW w:w="1701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42%</w:t>
            </w:r>
          </w:p>
        </w:tc>
        <w:tc>
          <w:tcPr>
            <w:tcW w:w="1559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41%</w:t>
            </w:r>
          </w:p>
        </w:tc>
        <w:tc>
          <w:tcPr>
            <w:tcW w:w="1495" w:type="dxa"/>
          </w:tcPr>
          <w:p w:rsidR="006C5F34" w:rsidRDefault="004305FA" w:rsidP="00B17281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</w:tr>
      <w:tr w:rsidR="004305FA" w:rsidTr="005C1106">
        <w:tc>
          <w:tcPr>
            <w:tcW w:w="540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2</w:t>
            </w:r>
          </w:p>
        </w:tc>
        <w:tc>
          <w:tcPr>
            <w:tcW w:w="4246" w:type="dxa"/>
          </w:tcPr>
          <w:p w:rsidR="004305FA" w:rsidRPr="005C1106" w:rsidRDefault="005C1106" w:rsidP="006C5F34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2 Уровень износа сетей</w:t>
            </w:r>
            <w:r w:rsidR="004305FA" w:rsidRPr="005C1106">
              <w:t xml:space="preserve"> водоснабжения</w:t>
            </w:r>
          </w:p>
        </w:tc>
        <w:tc>
          <w:tcPr>
            <w:tcW w:w="2126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  <w:tc>
          <w:tcPr>
            <w:tcW w:w="1560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39%</w:t>
            </w:r>
          </w:p>
        </w:tc>
        <w:tc>
          <w:tcPr>
            <w:tcW w:w="1559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38%</w:t>
            </w:r>
          </w:p>
        </w:tc>
        <w:tc>
          <w:tcPr>
            <w:tcW w:w="1701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37%</w:t>
            </w:r>
          </w:p>
        </w:tc>
        <w:tc>
          <w:tcPr>
            <w:tcW w:w="1559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36%</w:t>
            </w:r>
          </w:p>
        </w:tc>
        <w:tc>
          <w:tcPr>
            <w:tcW w:w="1495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35%</w:t>
            </w:r>
          </w:p>
        </w:tc>
      </w:tr>
      <w:tr w:rsidR="004305FA" w:rsidTr="005C1106">
        <w:tc>
          <w:tcPr>
            <w:tcW w:w="540" w:type="dxa"/>
          </w:tcPr>
          <w:p w:rsidR="004305FA" w:rsidRDefault="004305FA" w:rsidP="00B17281">
            <w:pPr>
              <w:tabs>
                <w:tab w:val="left" w:pos="6720"/>
              </w:tabs>
              <w:jc w:val="both"/>
            </w:pPr>
            <w:r>
              <w:t>3</w:t>
            </w:r>
          </w:p>
        </w:tc>
        <w:tc>
          <w:tcPr>
            <w:tcW w:w="4246" w:type="dxa"/>
          </w:tcPr>
          <w:p w:rsidR="004305FA" w:rsidRPr="005C1106" w:rsidRDefault="005C1106" w:rsidP="004305FA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3 Уровень износа водозаборов</w:t>
            </w:r>
          </w:p>
        </w:tc>
        <w:tc>
          <w:tcPr>
            <w:tcW w:w="2126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60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59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54,92%</w:t>
            </w:r>
          </w:p>
        </w:tc>
        <w:tc>
          <w:tcPr>
            <w:tcW w:w="1701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53,92%</w:t>
            </w:r>
          </w:p>
        </w:tc>
        <w:tc>
          <w:tcPr>
            <w:tcW w:w="1559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52,92%</w:t>
            </w:r>
          </w:p>
        </w:tc>
        <w:tc>
          <w:tcPr>
            <w:tcW w:w="1495" w:type="dxa"/>
          </w:tcPr>
          <w:p w:rsidR="004305FA" w:rsidRPr="004305FA" w:rsidRDefault="004305FA" w:rsidP="00B17281">
            <w:pPr>
              <w:tabs>
                <w:tab w:val="left" w:pos="6720"/>
              </w:tabs>
              <w:jc w:val="both"/>
            </w:pPr>
            <w:r w:rsidRPr="004305FA">
              <w:t>51%</w:t>
            </w:r>
          </w:p>
        </w:tc>
      </w:tr>
      <w:tr w:rsidR="007E4CC2" w:rsidTr="00F02C46">
        <w:tc>
          <w:tcPr>
            <w:tcW w:w="14786" w:type="dxa"/>
            <w:gridSpan w:val="8"/>
          </w:tcPr>
          <w:p w:rsidR="007E4CC2" w:rsidRDefault="007E4CC2" w:rsidP="00F02C46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7E4CC2" w:rsidTr="00F02C46">
        <w:tc>
          <w:tcPr>
            <w:tcW w:w="14786" w:type="dxa"/>
            <w:gridSpan w:val="8"/>
          </w:tcPr>
          <w:p w:rsidR="007E4CC2" w:rsidRDefault="007E4CC2" w:rsidP="00F02C46">
            <w:pPr>
              <w:tabs>
                <w:tab w:val="left" w:pos="6720"/>
              </w:tabs>
              <w:jc w:val="center"/>
            </w:pPr>
            <w:r w:rsidRPr="00731823">
              <w:rPr>
                <w:i/>
                <w:color w:val="000000"/>
                <w:sz w:val="26"/>
                <w:szCs w:val="26"/>
              </w:rPr>
              <w:t>«Чистая вода»</w:t>
            </w:r>
          </w:p>
        </w:tc>
      </w:tr>
      <w:tr w:rsidR="004305FA" w:rsidTr="005C1106">
        <w:trPr>
          <w:trHeight w:val="357"/>
        </w:trPr>
        <w:tc>
          <w:tcPr>
            <w:tcW w:w="540" w:type="dxa"/>
          </w:tcPr>
          <w:p w:rsidR="004305FA" w:rsidRDefault="005C1106" w:rsidP="00B17281">
            <w:pPr>
              <w:tabs>
                <w:tab w:val="left" w:pos="6720"/>
              </w:tabs>
              <w:jc w:val="both"/>
            </w:pPr>
            <w:r>
              <w:t>4</w:t>
            </w:r>
          </w:p>
        </w:tc>
        <w:tc>
          <w:tcPr>
            <w:tcW w:w="4246" w:type="dxa"/>
          </w:tcPr>
          <w:p w:rsidR="004305FA" w:rsidRPr="005C1106" w:rsidRDefault="005C1106" w:rsidP="004A4A63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 xml:space="preserve">Показатель </w:t>
            </w:r>
            <w:r w:rsidR="004A4A63">
              <w:t>4</w:t>
            </w:r>
            <w:r w:rsidRPr="005C1106">
              <w:t xml:space="preserve">  Сокращение доли проб воды, не отвечающих по качеству нормативным требованиям</w:t>
            </w:r>
          </w:p>
        </w:tc>
        <w:tc>
          <w:tcPr>
            <w:tcW w:w="2126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0,5</w:t>
            </w:r>
          </w:p>
        </w:tc>
        <w:tc>
          <w:tcPr>
            <w:tcW w:w="1560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0,25</w:t>
            </w:r>
          </w:p>
        </w:tc>
        <w:tc>
          <w:tcPr>
            <w:tcW w:w="1559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701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559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0,15</w:t>
            </w:r>
          </w:p>
        </w:tc>
        <w:tc>
          <w:tcPr>
            <w:tcW w:w="1495" w:type="dxa"/>
          </w:tcPr>
          <w:p w:rsidR="004305FA" w:rsidRPr="004305FA" w:rsidRDefault="007E4CC2" w:rsidP="00B17281">
            <w:pPr>
              <w:tabs>
                <w:tab w:val="left" w:pos="6720"/>
              </w:tabs>
              <w:jc w:val="both"/>
            </w:pPr>
            <w:r>
              <w:t>0,1</w:t>
            </w:r>
          </w:p>
        </w:tc>
      </w:tr>
    </w:tbl>
    <w:p w:rsidR="00DE3416" w:rsidRDefault="00DE3416" w:rsidP="00B17281">
      <w:pPr>
        <w:tabs>
          <w:tab w:val="left" w:pos="6720"/>
        </w:tabs>
        <w:jc w:val="both"/>
      </w:pPr>
    </w:p>
    <w:p w:rsidR="007E4CC2" w:rsidRPr="00C0724F" w:rsidRDefault="007E4CC2" w:rsidP="00B17281">
      <w:pPr>
        <w:tabs>
          <w:tab w:val="left" w:pos="6720"/>
        </w:tabs>
        <w:jc w:val="both"/>
      </w:pPr>
    </w:p>
    <w:sectPr w:rsidR="007E4CC2" w:rsidRPr="00C0724F" w:rsidSect="003042E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D2" w:rsidRDefault="002E3CD2" w:rsidP="0099772F">
      <w:r>
        <w:separator/>
      </w:r>
    </w:p>
  </w:endnote>
  <w:endnote w:type="continuationSeparator" w:id="1">
    <w:p w:rsidR="002E3CD2" w:rsidRDefault="002E3CD2" w:rsidP="0099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D2" w:rsidRDefault="002E3CD2" w:rsidP="0099772F">
      <w:r>
        <w:separator/>
      </w:r>
    </w:p>
  </w:footnote>
  <w:footnote w:type="continuationSeparator" w:id="1">
    <w:p w:rsidR="002E3CD2" w:rsidRDefault="002E3CD2" w:rsidP="0099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211C"/>
    <w:rsid w:val="000025B1"/>
    <w:rsid w:val="00005F7E"/>
    <w:rsid w:val="00044C5D"/>
    <w:rsid w:val="00055A0A"/>
    <w:rsid w:val="000D18A4"/>
    <w:rsid w:val="000F480A"/>
    <w:rsid w:val="0014201E"/>
    <w:rsid w:val="001C5385"/>
    <w:rsid w:val="001F2DF7"/>
    <w:rsid w:val="0020728B"/>
    <w:rsid w:val="002324E3"/>
    <w:rsid w:val="00242244"/>
    <w:rsid w:val="002B09D4"/>
    <w:rsid w:val="002B2025"/>
    <w:rsid w:val="002B7026"/>
    <w:rsid w:val="002B77F9"/>
    <w:rsid w:val="002D5EA8"/>
    <w:rsid w:val="002E3CD2"/>
    <w:rsid w:val="003042E7"/>
    <w:rsid w:val="00320602"/>
    <w:rsid w:val="00325B11"/>
    <w:rsid w:val="0035071E"/>
    <w:rsid w:val="00350F50"/>
    <w:rsid w:val="00381A5A"/>
    <w:rsid w:val="003857B9"/>
    <w:rsid w:val="00397E69"/>
    <w:rsid w:val="003E1EA8"/>
    <w:rsid w:val="00412693"/>
    <w:rsid w:val="00423E4B"/>
    <w:rsid w:val="004305FA"/>
    <w:rsid w:val="004A4A63"/>
    <w:rsid w:val="004F1261"/>
    <w:rsid w:val="00516F40"/>
    <w:rsid w:val="0055125E"/>
    <w:rsid w:val="005564B6"/>
    <w:rsid w:val="005C1106"/>
    <w:rsid w:val="005D56EF"/>
    <w:rsid w:val="005F6E51"/>
    <w:rsid w:val="00600634"/>
    <w:rsid w:val="00637585"/>
    <w:rsid w:val="00682DAE"/>
    <w:rsid w:val="006A5423"/>
    <w:rsid w:val="006A78DB"/>
    <w:rsid w:val="006B67C8"/>
    <w:rsid w:val="006B7102"/>
    <w:rsid w:val="006C5F34"/>
    <w:rsid w:val="006F36CF"/>
    <w:rsid w:val="00712E3B"/>
    <w:rsid w:val="00731823"/>
    <w:rsid w:val="007E4CC2"/>
    <w:rsid w:val="00820145"/>
    <w:rsid w:val="008611DC"/>
    <w:rsid w:val="00865BB1"/>
    <w:rsid w:val="008663EA"/>
    <w:rsid w:val="00877875"/>
    <w:rsid w:val="0088709D"/>
    <w:rsid w:val="008946C5"/>
    <w:rsid w:val="008E5BBD"/>
    <w:rsid w:val="008F1058"/>
    <w:rsid w:val="00990F81"/>
    <w:rsid w:val="0099772F"/>
    <w:rsid w:val="009C267C"/>
    <w:rsid w:val="009C3B6A"/>
    <w:rsid w:val="009F148B"/>
    <w:rsid w:val="00A21EEF"/>
    <w:rsid w:val="00A41A50"/>
    <w:rsid w:val="00A5345F"/>
    <w:rsid w:val="00AA4F92"/>
    <w:rsid w:val="00AC364F"/>
    <w:rsid w:val="00AD31E4"/>
    <w:rsid w:val="00B036B0"/>
    <w:rsid w:val="00B15095"/>
    <w:rsid w:val="00B17281"/>
    <w:rsid w:val="00B458EB"/>
    <w:rsid w:val="00B84A34"/>
    <w:rsid w:val="00BA71E7"/>
    <w:rsid w:val="00BC46B8"/>
    <w:rsid w:val="00C0724F"/>
    <w:rsid w:val="00C81C3E"/>
    <w:rsid w:val="00C94CE3"/>
    <w:rsid w:val="00C95F5B"/>
    <w:rsid w:val="00CF76AC"/>
    <w:rsid w:val="00D00CC2"/>
    <w:rsid w:val="00D3211C"/>
    <w:rsid w:val="00D41A65"/>
    <w:rsid w:val="00D55641"/>
    <w:rsid w:val="00D60AE3"/>
    <w:rsid w:val="00D64D44"/>
    <w:rsid w:val="00D8192D"/>
    <w:rsid w:val="00DE3416"/>
    <w:rsid w:val="00E0668C"/>
    <w:rsid w:val="00E61211"/>
    <w:rsid w:val="00E632F3"/>
    <w:rsid w:val="00E70003"/>
    <w:rsid w:val="00E805A3"/>
    <w:rsid w:val="00ED000A"/>
    <w:rsid w:val="00EF2708"/>
    <w:rsid w:val="00F0265D"/>
    <w:rsid w:val="00F02C46"/>
    <w:rsid w:val="00F66FD6"/>
    <w:rsid w:val="00FC1569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1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1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1A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4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320602"/>
    <w:pPr>
      <w:jc w:val="both"/>
    </w:pPr>
  </w:style>
  <w:style w:type="character" w:customStyle="1" w:styleId="a6">
    <w:name w:val="Основной текст Знак"/>
    <w:basedOn w:val="a0"/>
    <w:link w:val="a5"/>
    <w:rsid w:val="003206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7102"/>
  </w:style>
  <w:style w:type="table" w:styleId="a7">
    <w:name w:val="Table Grid"/>
    <w:basedOn w:val="a1"/>
    <w:uiPriority w:val="59"/>
    <w:rsid w:val="00C0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1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77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77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1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1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1A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14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320602"/>
    <w:pPr>
      <w:jc w:val="both"/>
    </w:pPr>
  </w:style>
  <w:style w:type="character" w:customStyle="1" w:styleId="a6">
    <w:name w:val="Основной текст Знак"/>
    <w:basedOn w:val="a0"/>
    <w:link w:val="a5"/>
    <w:rsid w:val="003206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7102"/>
  </w:style>
  <w:style w:type="table" w:styleId="a7">
    <w:name w:val="Table Grid"/>
    <w:basedOn w:val="a1"/>
    <w:uiPriority w:val="59"/>
    <w:rsid w:val="00C0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1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77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77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12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liza308</cp:lastModifiedBy>
  <cp:revision>23</cp:revision>
  <cp:lastPrinted>2022-06-07T07:53:00Z</cp:lastPrinted>
  <dcterms:created xsi:type="dcterms:W3CDTF">2022-05-27T03:32:00Z</dcterms:created>
  <dcterms:modified xsi:type="dcterms:W3CDTF">2022-06-23T02:23:00Z</dcterms:modified>
</cp:coreProperties>
</file>