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8B69C"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t>ДОКЛАД</w:t>
      </w:r>
    </w:p>
    <w:p w14:paraId="2E5242DC"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t>Главы Администрации Аскизского района Республики Хакасия о достигнутых значениях показателей для оценки эффективности деятельности органов местного самоуправления за 2019 год и их планируемых значениях на 3-летний период</w:t>
      </w:r>
    </w:p>
    <w:p w14:paraId="24DBB0A4"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1B143855"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Настоящий Доклад подготовлен во исполнение Указа Президента  Российской Федерации от 28 апреля 2008 г.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17.12.2012г.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пункта 2 Указа Президента Российской Федерации от 7 мая 2012г. №601 «Об основных направлениях совершенствования системы государственного управления».</w:t>
      </w:r>
    </w:p>
    <w:p w14:paraId="71C1C38E" w14:textId="77777777" w:rsidR="00D52784" w:rsidRPr="00D52784" w:rsidRDefault="00D52784" w:rsidP="00D52784">
      <w:pPr>
        <w:shd w:val="clear" w:color="auto" w:fill="FFFFFF"/>
        <w:spacing w:before="100" w:beforeAutospacing="1" w:after="100" w:afterAutospacing="1" w:line="240" w:lineRule="auto"/>
        <w:ind w:firstLine="585"/>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Структура и содержание текстовой части отчета составлен в соответствии с Постановлением Правительства Республики Хакасия от 14 апреля 2011 года №197 «Об оценке эффективности  органов местного самоуправления городских округов и муниципальных районов Республики Хакасия».</w:t>
      </w:r>
    </w:p>
    <w:p w14:paraId="31782502" w14:textId="77777777" w:rsidR="00D52784" w:rsidRPr="00D52784" w:rsidRDefault="00D52784" w:rsidP="00D52784">
      <w:pPr>
        <w:shd w:val="clear" w:color="auto" w:fill="FFFFFF"/>
        <w:spacing w:before="100" w:beforeAutospacing="1" w:after="100" w:afterAutospacing="1" w:line="240" w:lineRule="auto"/>
        <w:ind w:firstLine="585"/>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При подготовке отчета использованы официальные данные Росстата и органов местного самоуправления Аскизского района Республики Хакасия, а также отчеты структурных подразделений Администрации Аскизского района Республики Хакасия.</w:t>
      </w:r>
    </w:p>
    <w:p w14:paraId="69309278" w14:textId="77777777" w:rsidR="00D52784" w:rsidRPr="00D52784" w:rsidRDefault="00D52784" w:rsidP="00D52784">
      <w:pPr>
        <w:shd w:val="clear" w:color="auto" w:fill="FFFFFF"/>
        <w:spacing w:before="100" w:beforeAutospacing="1" w:after="100" w:afterAutospacing="1" w:line="240" w:lineRule="auto"/>
        <w:ind w:firstLine="585"/>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076FF025" w14:textId="77777777" w:rsidR="00D52784" w:rsidRPr="00D52784" w:rsidRDefault="00D52784" w:rsidP="00D52784">
      <w:pPr>
        <w:shd w:val="clear" w:color="auto" w:fill="FFFFFF"/>
        <w:spacing w:before="100" w:beforeAutospacing="1" w:after="100" w:afterAutospacing="1" w:line="240" w:lineRule="auto"/>
        <w:ind w:firstLine="585"/>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6C5C7A27" w14:textId="77777777" w:rsidR="00D52784" w:rsidRPr="00D52784" w:rsidRDefault="00D52784" w:rsidP="00D52784">
      <w:pPr>
        <w:shd w:val="clear" w:color="auto" w:fill="FFFFFF"/>
        <w:spacing w:before="100" w:beforeAutospacing="1" w:after="100" w:afterAutospacing="1" w:line="240" w:lineRule="auto"/>
        <w:ind w:firstLine="585"/>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32C72BA5" w14:textId="77777777" w:rsidR="00D52784" w:rsidRPr="00D52784" w:rsidRDefault="00D52784" w:rsidP="00D52784">
      <w:pPr>
        <w:shd w:val="clear" w:color="auto" w:fill="FFFFFF"/>
        <w:spacing w:before="100" w:beforeAutospacing="1" w:after="100" w:afterAutospacing="1" w:line="240" w:lineRule="auto"/>
        <w:ind w:firstLine="585"/>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val="en-US" w:eastAsia="ru-RU"/>
        </w:rPr>
        <w:t>I</w:t>
      </w:r>
      <w:r w:rsidRPr="00D52784">
        <w:rPr>
          <w:rFonts w:ascii="Verdana" w:eastAsia="Times New Roman" w:hAnsi="Verdana" w:cs="Times New Roman"/>
          <w:b/>
          <w:bCs/>
          <w:color w:val="052635"/>
          <w:lang w:eastAsia="ru-RU"/>
        </w:rPr>
        <w:t>. ВВЕДЕНИЕ</w:t>
      </w:r>
    </w:p>
    <w:p w14:paraId="1DE22DFD" w14:textId="77777777" w:rsidR="00D52784" w:rsidRPr="00D52784" w:rsidRDefault="00D52784" w:rsidP="00D52784">
      <w:pPr>
        <w:shd w:val="clear" w:color="auto" w:fill="FFFFFF"/>
        <w:spacing w:before="100" w:beforeAutospacing="1" w:after="100" w:afterAutospacing="1" w:line="240" w:lineRule="auto"/>
        <w:ind w:firstLine="585"/>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Общие сведения о муниципальном образовании, основные социально-экономические характеристики, информация о документах стратегического планирования. Оценка действующих мер по улучшению социально-экономического положения Аскизского района Республики Хакасия</w:t>
      </w:r>
    </w:p>
    <w:p w14:paraId="090AFC9C" w14:textId="77777777" w:rsidR="00D52784" w:rsidRPr="00D52784" w:rsidRDefault="00D52784" w:rsidP="00D52784">
      <w:pPr>
        <w:shd w:val="clear" w:color="auto" w:fill="FFFFFF"/>
        <w:spacing w:before="100" w:beforeAutospacing="1" w:after="100" w:afterAutospacing="1" w:line="240" w:lineRule="auto"/>
        <w:ind w:firstLine="585"/>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05899AE8" w14:textId="77777777" w:rsidR="00D52784" w:rsidRPr="00D52784" w:rsidRDefault="00D52784" w:rsidP="00D52784">
      <w:pPr>
        <w:shd w:val="clear" w:color="auto" w:fill="FFFFFF"/>
        <w:spacing w:before="100" w:beforeAutospacing="1" w:after="100" w:afterAutospacing="1" w:line="240" w:lineRule="auto"/>
        <w:ind w:firstLine="540"/>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Район занимает  8 201 квадратных километров. 60,94% от общей территории – земли государственного лесного фонда, 30,85% - земли сельскохозяйственного назначения, 0,59% - территории населенных пунктов.</w:t>
      </w:r>
    </w:p>
    <w:p w14:paraId="0B086C88"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Основу экономического потенциала района составляет богатая минерально-сырьевая и природно-ресурсная база:</w:t>
      </w:r>
    </w:p>
    <w:p w14:paraId="5D38645D"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 большой объем запасов золота, железной руды, мрамора высокого качества, каменного угля, песчано-гравийных смесей, деловой древесины;</w:t>
      </w:r>
    </w:p>
    <w:p w14:paraId="576F1E26"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большие площади сельскохозяйственных и лесных угодий;</w:t>
      </w:r>
    </w:p>
    <w:p w14:paraId="5CE473E4"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живописная природа, богатство культурного и этнического разнообразия.</w:t>
      </w:r>
    </w:p>
    <w:p w14:paraId="433ED4BC"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Земли сельскохозяйственного назначения Аскизского района занимают общую площадь 252996 га, или 30,85%. При благоприятных условиях инвестирования в развитие сельхозпроизводства на территории наибольшую отдачу может дать развитие мясного и молочного животноводства.</w:t>
      </w:r>
    </w:p>
    <w:p w14:paraId="5C740125"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Организация рекреационно-туристской системы возможна в связи с наличием в районе историко-культурного, природного и рекреационного потенциалов: объектов культурного и природного наследия; населенных пунктов, имеющих памятники истории и культуры; территорий концентрации и отдельных памятников археологии; лесов, озер; горной местности.</w:t>
      </w:r>
    </w:p>
    <w:p w14:paraId="695CC1E7"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районе проходит автомобильная дорога Абакан - Ак-Довурак, Южно-Сибирская железнодорожная магистраль, участок кольцевой связи Саяногорск - Бея - Аскиз. Район занимает 2 место в Республике Хакасия по территории и 4 - по численности населения.</w:t>
      </w:r>
    </w:p>
    <w:p w14:paraId="2687B67A"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составе муниципального образования находится 14 поселений, имеющих статус муниципальных образований: 3 поселковых и 11 сельских. В районе всего 64 населенных пунктов, в том числе: 3 рабочих поселка, 46 сельских населенных пункта и 15 поселков при станциях. На 01.01.2020 года в трех населенных пунктах никто не проживает (п. Ясная поляна, пст Казынет, пст Чарыш).</w:t>
      </w:r>
    </w:p>
    <w:p w14:paraId="3F702DF4"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Численность населения муниципального образования Аскизский район на 1 января 2020 года составила 36305 человек. Село Аскиз является административным центром муниципального образования Аскизский район, в нем проживает 7733 человек. Удаленность от республиканского центра г. Абакана - 90 км.</w:t>
      </w:r>
    </w:p>
    <w:p w14:paraId="4D9FB5FE"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Среди муниципальных образований Аскизский сельсовет имеет наибольшее количество жителей Аскизский сельсовет – 24,5%, Бельтирский сельсовет – 12,7%, Аскизский поссовет – 12,3%. Наименьшее население проживает в Базинском сельсовете – 1,7%, Пуланкольском сельсовете - 2,3%.</w:t>
      </w:r>
    </w:p>
    <w:p w14:paraId="0315AEA3" w14:textId="77777777" w:rsidR="00D52784" w:rsidRPr="00D52784" w:rsidRDefault="00D52784" w:rsidP="00D52784">
      <w:pPr>
        <w:shd w:val="clear" w:color="auto" w:fill="FFFFFF"/>
        <w:spacing w:after="0" w:line="240" w:lineRule="auto"/>
        <w:ind w:left="105" w:right="105"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Согласно разработанной и утвержденной схеме территориального планирования Аскизского района определены следующие опорные «точки роста» муниципальной экономики:</w:t>
      </w:r>
    </w:p>
    <w:p w14:paraId="71D96320" w14:textId="77777777" w:rsidR="00D52784" w:rsidRPr="00D52784" w:rsidRDefault="00D52784" w:rsidP="00D52784">
      <w:pPr>
        <w:shd w:val="clear" w:color="auto" w:fill="FFFFFF"/>
        <w:spacing w:after="0" w:line="240" w:lineRule="auto"/>
        <w:ind w:left="105" w:right="105" w:firstLine="540"/>
        <w:jc w:val="both"/>
        <w:rPr>
          <w:rFonts w:ascii="Verdana" w:eastAsia="Times New Roman" w:hAnsi="Verdana" w:cs="Times New Roman"/>
          <w:color w:val="052635"/>
          <w:sz w:val="17"/>
          <w:szCs w:val="17"/>
          <w:lang w:eastAsia="ru-RU"/>
        </w:rPr>
      </w:pPr>
      <w:r w:rsidRPr="00D52784">
        <w:rPr>
          <w:rFonts w:ascii="Symbol" w:eastAsia="Times New Roman" w:hAnsi="Symbol" w:cs="Times New Roman"/>
          <w:color w:val="000000"/>
          <w:lang w:eastAsia="ru-RU"/>
        </w:rPr>
        <w:t>-</w:t>
      </w:r>
      <w:r w:rsidRPr="00D52784">
        <w:rPr>
          <w:rFonts w:ascii="Times New Roman" w:eastAsia="Times New Roman" w:hAnsi="Times New Roman" w:cs="Times New Roman"/>
          <w:color w:val="000000"/>
          <w:sz w:val="14"/>
          <w:szCs w:val="14"/>
          <w:lang w:eastAsia="ru-RU"/>
        </w:rPr>
        <w:t>                      </w:t>
      </w:r>
      <w:r w:rsidRPr="00D52784">
        <w:rPr>
          <w:rFonts w:ascii="Verdana" w:eastAsia="Times New Roman" w:hAnsi="Verdana" w:cs="Times New Roman"/>
          <w:b/>
          <w:bCs/>
          <w:color w:val="000000"/>
          <w:lang w:eastAsia="ru-RU"/>
        </w:rPr>
        <w:t>промышленный кластер;</w:t>
      </w:r>
    </w:p>
    <w:p w14:paraId="3BBCC082" w14:textId="77777777" w:rsidR="00D52784" w:rsidRPr="00D52784" w:rsidRDefault="00D52784" w:rsidP="00D52784">
      <w:pPr>
        <w:shd w:val="clear" w:color="auto" w:fill="FFFFFF"/>
        <w:spacing w:after="0" w:line="240" w:lineRule="auto"/>
        <w:ind w:left="105" w:right="105" w:firstLine="540"/>
        <w:jc w:val="both"/>
        <w:rPr>
          <w:rFonts w:ascii="Verdana" w:eastAsia="Times New Roman" w:hAnsi="Verdana" w:cs="Times New Roman"/>
          <w:color w:val="052635"/>
          <w:sz w:val="17"/>
          <w:szCs w:val="17"/>
          <w:lang w:eastAsia="ru-RU"/>
        </w:rPr>
      </w:pPr>
      <w:r w:rsidRPr="00D52784">
        <w:rPr>
          <w:rFonts w:ascii="Symbol" w:eastAsia="Times New Roman" w:hAnsi="Symbol" w:cs="Times New Roman"/>
          <w:color w:val="000000"/>
          <w:lang w:eastAsia="ru-RU"/>
        </w:rPr>
        <w:t>-</w:t>
      </w:r>
      <w:r w:rsidRPr="00D52784">
        <w:rPr>
          <w:rFonts w:ascii="Times New Roman" w:eastAsia="Times New Roman" w:hAnsi="Times New Roman" w:cs="Times New Roman"/>
          <w:color w:val="000000"/>
          <w:sz w:val="14"/>
          <w:szCs w:val="14"/>
          <w:lang w:eastAsia="ru-RU"/>
        </w:rPr>
        <w:t>                      </w:t>
      </w:r>
      <w:r w:rsidRPr="00D52784">
        <w:rPr>
          <w:rFonts w:ascii="Verdana" w:eastAsia="Times New Roman" w:hAnsi="Verdana" w:cs="Times New Roman"/>
          <w:b/>
          <w:bCs/>
          <w:color w:val="000000"/>
          <w:lang w:eastAsia="ru-RU"/>
        </w:rPr>
        <w:t>агропромышленный кластер;</w:t>
      </w:r>
    </w:p>
    <w:p w14:paraId="53320BC6" w14:textId="77777777" w:rsidR="00D52784" w:rsidRPr="00D52784" w:rsidRDefault="00D52784" w:rsidP="00D52784">
      <w:pPr>
        <w:shd w:val="clear" w:color="auto" w:fill="FFFFFF"/>
        <w:spacing w:after="0" w:line="240" w:lineRule="auto"/>
        <w:ind w:left="105" w:right="105" w:firstLine="540"/>
        <w:jc w:val="both"/>
        <w:rPr>
          <w:rFonts w:ascii="Verdana" w:eastAsia="Times New Roman" w:hAnsi="Verdana" w:cs="Times New Roman"/>
          <w:color w:val="052635"/>
          <w:sz w:val="17"/>
          <w:szCs w:val="17"/>
          <w:lang w:eastAsia="ru-RU"/>
        </w:rPr>
      </w:pPr>
      <w:r w:rsidRPr="00D52784">
        <w:rPr>
          <w:rFonts w:ascii="Symbol" w:eastAsia="Times New Roman" w:hAnsi="Symbol" w:cs="Times New Roman"/>
          <w:color w:val="000000"/>
          <w:lang w:eastAsia="ru-RU"/>
        </w:rPr>
        <w:t>-</w:t>
      </w:r>
      <w:r w:rsidRPr="00D52784">
        <w:rPr>
          <w:rFonts w:ascii="Times New Roman" w:eastAsia="Times New Roman" w:hAnsi="Times New Roman" w:cs="Times New Roman"/>
          <w:color w:val="000000"/>
          <w:sz w:val="14"/>
          <w:szCs w:val="14"/>
          <w:lang w:eastAsia="ru-RU"/>
        </w:rPr>
        <w:t>                      </w:t>
      </w:r>
      <w:r w:rsidRPr="00D52784">
        <w:rPr>
          <w:rFonts w:ascii="Verdana" w:eastAsia="Times New Roman" w:hAnsi="Verdana" w:cs="Times New Roman"/>
          <w:b/>
          <w:bCs/>
          <w:color w:val="000000"/>
          <w:lang w:eastAsia="ru-RU"/>
        </w:rPr>
        <w:t>туристско-рекреационный кластер.</w:t>
      </w:r>
    </w:p>
    <w:p w14:paraId="41FA8EE2" w14:textId="77777777" w:rsidR="00D52784" w:rsidRPr="00D52784" w:rsidRDefault="00D52784" w:rsidP="00D52784">
      <w:pPr>
        <w:shd w:val="clear" w:color="auto" w:fill="FFFFFF"/>
        <w:spacing w:before="100" w:beforeAutospacing="1" w:after="100" w:afterAutospacing="1" w:line="240" w:lineRule="auto"/>
        <w:ind w:firstLine="709"/>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444859C8" w14:textId="77777777" w:rsidR="00D52784" w:rsidRPr="00D52784" w:rsidRDefault="00D52784" w:rsidP="00D52784">
      <w:pPr>
        <w:shd w:val="clear" w:color="auto" w:fill="FFFFFF"/>
        <w:spacing w:before="100" w:beforeAutospacing="1" w:after="100" w:afterAutospacing="1" w:line="240" w:lineRule="auto"/>
        <w:ind w:firstLine="709"/>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Промышленный кластер</w:t>
      </w:r>
    </w:p>
    <w:p w14:paraId="26A913CA" w14:textId="77777777" w:rsidR="00D52784" w:rsidRPr="00D52784" w:rsidRDefault="00D52784" w:rsidP="00D52784">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Аскизский район богат запасами полезных ископаемых.</w:t>
      </w:r>
    </w:p>
    <w:p w14:paraId="3F6906D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lastRenderedPageBreak/>
        <w:t>Месторождения полезных ископаемых - золота (Кузнецовское, Чазыгольское), руды (Абагасское, Ельгентагское, Изыхгольское, Тейское), мрамора (Изасское месторождение), Хамзаское месторождение гипса, Каратагское месторождение габбро, месторождение известняка на Хабзасском участке, Казымчинское месторождение свинца и цинка, Аскизское месторождение родусит-асбеста, Аскизское месторождение угля.</w:t>
      </w:r>
    </w:p>
    <w:p w14:paraId="3B378958"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связи с банкротством ООО «Тейский рудник» основными участниками промышленного кластера по недропользованию станлит золотодобывающие предприятия: ООО «Артель старателей Хакасии», ЗАО Золотодобывающая компания «Золотая звезда».  Одним из основным направлений развития экономики Аскизского района является создание строительно-индустриального кластера строительство кирпичного завода, организация производства бетона и цеха по производству ЖБИ), который позволит решить две взаимосвязанные задачи: наладить производство строительных материалов, как для местных нужд, так и для нужд республики и соседних районов, а также увеличить объемы строительства нового жилья для удовлетворения текущих и перспективных потребностей жителей Аскизского района.</w:t>
      </w:r>
    </w:p>
    <w:p w14:paraId="5C9CD3C0" w14:textId="77777777" w:rsidR="00D52784" w:rsidRPr="00D52784" w:rsidRDefault="00D52784" w:rsidP="00D52784">
      <w:pPr>
        <w:shd w:val="clear" w:color="auto" w:fill="FFFFFF"/>
        <w:spacing w:after="0" w:line="240" w:lineRule="auto"/>
        <w:ind w:firstLine="706"/>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Туризм,</w:t>
      </w:r>
      <w:r w:rsidRPr="00D52784">
        <w:rPr>
          <w:rFonts w:ascii="Verdana" w:eastAsia="Times New Roman" w:hAnsi="Verdana" w:cs="Times New Roman"/>
          <w:color w:val="052635"/>
          <w:lang w:eastAsia="ru-RU"/>
        </w:rPr>
        <w:t> как одно из направлений развитие экономики Аскизского района, может быть  эффективным и прибыльным бизнесом при наличии ряда условий. С одной стороны, они должны удовлетворять интерес муниципального  района  и организаций, занимающихся туризмом, и с другой стороны – интересы конечных потребителей услуг – туристов, как из России, так и из других стран. Поэтому наиболее значимыми проектами в сфере туризма в районе являются проекты, связанные с природными и историческими событиями. Создание и развитие  вокруг них инфраструктуры, создание условий для приёма туристов может сформировать туристический бизнес в районе.</w:t>
      </w:r>
    </w:p>
    <w:p w14:paraId="07746457"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продолжена реализация мероприятий по </w:t>
      </w:r>
      <w:r w:rsidRPr="00D52784">
        <w:rPr>
          <w:rFonts w:ascii="Verdana" w:eastAsia="Times New Roman" w:hAnsi="Verdana" w:cs="Times New Roman"/>
          <w:color w:val="323232"/>
          <w:lang w:eastAsia="ru-RU"/>
        </w:rPr>
        <w:t>Стратегии социально-экономического развития муниципального образования Аскизский район Республики Хакасия на 2017-2020 годы, которая была утверждена решением Совета депутатов Аскизского района  Республики Хакасия от 25 мая 2017 года №76-рс.</w:t>
      </w:r>
    </w:p>
    <w:p w14:paraId="173A0D30" w14:textId="77777777" w:rsidR="00D52784" w:rsidRPr="00D52784" w:rsidRDefault="00D52784" w:rsidP="00D52784">
      <w:pPr>
        <w:shd w:val="clear" w:color="auto" w:fill="FFFFFF"/>
        <w:spacing w:before="100" w:beforeAutospacing="1" w:after="100" w:afterAutospacing="1" w:line="240" w:lineRule="auto"/>
        <w:ind w:firstLine="413"/>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Стратегические цели:</w:t>
      </w:r>
    </w:p>
    <w:p w14:paraId="2918AB07" w14:textId="77777777" w:rsidR="00D52784" w:rsidRPr="00D52784" w:rsidRDefault="00D52784" w:rsidP="00D52784">
      <w:pPr>
        <w:shd w:val="clear" w:color="auto" w:fill="FFFFFF"/>
        <w:spacing w:before="100" w:beforeAutospacing="1" w:after="100" w:afterAutospacing="1" w:line="240" w:lineRule="auto"/>
        <w:ind w:firstLine="413"/>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1. Повышение уровня и качества жизни населения.</w:t>
      </w:r>
    </w:p>
    <w:p w14:paraId="3265F50C" w14:textId="77777777" w:rsidR="00D52784" w:rsidRPr="00D52784" w:rsidRDefault="00D52784" w:rsidP="00D52784">
      <w:pPr>
        <w:shd w:val="clear" w:color="auto" w:fill="FFFFFF"/>
        <w:spacing w:before="100" w:beforeAutospacing="1" w:after="100" w:afterAutospacing="1" w:line="240" w:lineRule="auto"/>
        <w:ind w:firstLine="413"/>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2. Формирование динамично растущей и сбалансированной экономики.</w:t>
      </w:r>
    </w:p>
    <w:p w14:paraId="0C76AE78" w14:textId="77777777" w:rsidR="00D52784" w:rsidRPr="00D52784" w:rsidRDefault="00D52784" w:rsidP="00D52784">
      <w:pPr>
        <w:shd w:val="clear" w:color="auto" w:fill="FFFFFF"/>
        <w:spacing w:before="100" w:beforeAutospacing="1" w:after="100" w:afterAutospacing="1" w:line="240" w:lineRule="auto"/>
        <w:ind w:firstLine="413"/>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3. Организация туристских и рекреационных зон с целью эффективного использования природно-климатического и культурно-исторического потенциала района</w:t>
      </w:r>
    </w:p>
    <w:p w14:paraId="400FF4A8"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323232"/>
          <w:lang w:eastAsia="ru-RU"/>
        </w:rPr>
        <w:t>Основными задачами</w:t>
      </w:r>
      <w:r w:rsidRPr="00D52784">
        <w:rPr>
          <w:rFonts w:ascii="Verdana" w:eastAsia="Times New Roman" w:hAnsi="Verdana" w:cs="Times New Roman"/>
          <w:color w:val="323232"/>
          <w:lang w:eastAsia="ru-RU"/>
        </w:rPr>
        <w:t> Стратегии социально-экономического развития муниципального образования Аскизский район Республики Хакасия  являются:</w:t>
      </w:r>
    </w:p>
    <w:p w14:paraId="3F299A50" w14:textId="77777777" w:rsidR="00D52784" w:rsidRPr="00D52784" w:rsidRDefault="00D52784" w:rsidP="00D52784">
      <w:pPr>
        <w:shd w:val="clear" w:color="auto" w:fill="FFFFFF"/>
        <w:spacing w:before="100" w:beforeAutospacing="1" w:after="100" w:afterAutospacing="1" w:line="240" w:lineRule="auto"/>
        <w:ind w:firstLine="555"/>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1) увеличение объема привлеченных инвестиций в экономику региона;</w:t>
      </w:r>
    </w:p>
    <w:p w14:paraId="3A11BB44" w14:textId="77777777" w:rsidR="00D52784" w:rsidRPr="00D52784" w:rsidRDefault="00D52784" w:rsidP="00D52784">
      <w:pPr>
        <w:shd w:val="clear" w:color="auto" w:fill="FFFFFF"/>
        <w:spacing w:before="100" w:beforeAutospacing="1" w:after="100" w:afterAutospacing="1" w:line="240" w:lineRule="auto"/>
        <w:ind w:firstLine="555"/>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2) повышение объемов выпуска продукции на основе роста производительности труда, интенсивного и сбалансированного использования всех видов ресурсов, технологического перевооружения отраслей, становления и развития новых производств;</w:t>
      </w:r>
    </w:p>
    <w:p w14:paraId="5549EF20" w14:textId="77777777" w:rsidR="00D52784" w:rsidRPr="00D52784" w:rsidRDefault="00D52784" w:rsidP="00D52784">
      <w:pPr>
        <w:shd w:val="clear" w:color="auto" w:fill="FFFFFF"/>
        <w:spacing w:before="100" w:beforeAutospacing="1" w:after="100" w:afterAutospacing="1" w:line="240" w:lineRule="auto"/>
        <w:ind w:firstLine="555"/>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3) реализация конкурентных преимуществ района 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w:t>
      </w:r>
    </w:p>
    <w:p w14:paraId="10678D26" w14:textId="77777777" w:rsidR="00D52784" w:rsidRPr="00D52784" w:rsidRDefault="00D52784" w:rsidP="00D52784">
      <w:pPr>
        <w:shd w:val="clear" w:color="auto" w:fill="FFFFFF"/>
        <w:spacing w:before="100" w:beforeAutospacing="1" w:after="100" w:afterAutospacing="1" w:line="240" w:lineRule="auto"/>
        <w:ind w:firstLine="555"/>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F9E9B35"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Основные приоритетные направления</w:t>
      </w:r>
    </w:p>
    <w:p w14:paraId="32B52722"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w:t>
      </w:r>
    </w:p>
    <w:p w14:paraId="6AAB05F6"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1. Повышение уровня и качества жизни населения муниципального образования Аскизский район за счет улучшения комфортности проживания на территории района, повышения уровня доходов граждан, социальной и бюджетной обеспеченности;</w:t>
      </w:r>
    </w:p>
    <w:p w14:paraId="3E109A90"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2. Снижение уровня бедности населения за счет улучшения сферы занятости, дальнейшего развития системы социальной защиты населения;</w:t>
      </w:r>
    </w:p>
    <w:p w14:paraId="1E066B3E"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3. Сохранение и укрепление здоровья населения за счет совершенствования системы здравоохранения, профилактики хронических заболеваний, приобщения населения к здоровому образу жизни, занятиям физкультурой и спортом;</w:t>
      </w:r>
    </w:p>
    <w:p w14:paraId="774CF6B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4. Снижение миграционных процессов;</w:t>
      </w:r>
    </w:p>
    <w:p w14:paraId="5EA10E50"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5. Формирование комплекса мероприятий, способствующих закреплению молодежи на селе, притоку в район трудоспособного населения и квалифицированных специалистов;</w:t>
      </w:r>
    </w:p>
    <w:p w14:paraId="63AEF27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6. Разработка и реализация молодежной политики, направленной на формирование социально-позитивных личностных ориентаций, стремление к активной осмысленной жизни;</w:t>
      </w:r>
    </w:p>
    <w:p w14:paraId="4997E205"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7. Повышение образованности населения, создание условий для получения образования на территории района;</w:t>
      </w:r>
    </w:p>
    <w:p w14:paraId="62C6B527"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8. Дальнейшее развитие сферы культуры, альтернативных форм досуга молодежи, сохранение и развитие существующих музыкально-хореографических коллективов, библиотек, кружков народного творчества;</w:t>
      </w:r>
    </w:p>
    <w:p w14:paraId="7C20831D"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9. Профилактика социально опасных явлений: алкоголизма, наркомании, социального сиротства детей, трудовой деградации отдельной части населения.</w:t>
      </w:r>
    </w:p>
    <w:p w14:paraId="0652E999"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w:t>
      </w:r>
    </w:p>
    <w:p w14:paraId="35D84203"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Основными задачами в области повышения уровня и качества жизни населения муниципального образования Аскизский район являются:</w:t>
      </w:r>
    </w:p>
    <w:p w14:paraId="4469461B"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повышение устойчивости и дальнейшее развитие социальной сферы района на основе формирования динамично сбалансированной экономики района;</w:t>
      </w:r>
    </w:p>
    <w:p w14:paraId="15B34B8F"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обеспечение полноценной занятости и трудовой востребованности населения муниципального образования Аскизский район;</w:t>
      </w:r>
    </w:p>
    <w:p w14:paraId="1A6666F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снижение численности населения, находящегося за чертой бедности;</w:t>
      </w:r>
    </w:p>
    <w:p w14:paraId="65881C04"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профилактика социально опасных явлений и процессов, деградации отдельных слоев населения.</w:t>
      </w:r>
    </w:p>
    <w:p w14:paraId="31A7B7F2"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В целях развития промышленного производства на территории Аскизского района утвержден решением Совета депутатов от 08.07.2015г. №176-рс Комплексный инвестиционный план муниципального образования Аскизский район до 2020 года, который включает инвестиционные площадки для привлечения потенциальных инвесторов.</w:t>
      </w:r>
    </w:p>
    <w:p w14:paraId="0A488760"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00000"/>
          <w:lang w:eastAsia="ru-RU"/>
        </w:rPr>
        <w:t>            </w:t>
      </w:r>
      <w:r w:rsidRPr="00D52784">
        <w:rPr>
          <w:rFonts w:ascii="Verdana" w:eastAsia="Times New Roman" w:hAnsi="Verdana" w:cs="Times New Roman"/>
          <w:color w:val="000000"/>
          <w:lang w:eastAsia="ru-RU"/>
        </w:rPr>
        <w:t>Постановлением Главы Администрации Аскизского района от 12.12.2016 г. №1205-п создан Совет по экономическому  развитию Аскизского района Республики Хакасия при Главе Администрации Аскизского района Республики Хакасия и - Инвестиционный совет при Администрации Аскизского района Республики Хакасия (постановление от 18.01.2016 г. №29-п.</w:t>
      </w:r>
      <w:r w:rsidRPr="00D52784">
        <w:rPr>
          <w:rFonts w:ascii="Verdana" w:eastAsia="Times New Roman" w:hAnsi="Verdana" w:cs="Times New Roman"/>
          <w:color w:val="052635"/>
          <w:lang w:eastAsia="ru-RU"/>
        </w:rPr>
        <w:t> Инвестиционный совет при Администрации Аскизского района Республики Хакасия осуществляет функции по формированию и реализации инвестиционной политики, координации деятельности органов местного самоуправления по привлечению инвестиций и стимулированию инвестиционной деятельности</w:t>
      </w:r>
    </w:p>
    <w:p w14:paraId="1B7E13CB" w14:textId="77777777" w:rsidR="00D52784" w:rsidRPr="00D52784" w:rsidRDefault="00D52784" w:rsidP="00D52784">
      <w:pPr>
        <w:shd w:val="clear" w:color="auto" w:fill="FFFFFF"/>
        <w:spacing w:before="100" w:beforeAutospacing="1" w:after="100" w:afterAutospacing="1" w:line="240" w:lineRule="auto"/>
        <w:ind w:right="145"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pacing w:val="-1"/>
          <w:lang w:eastAsia="ru-RU"/>
        </w:rPr>
        <w:t>В рамках поставленных  целей и обозначенных  приоритетных задач Администрация района Республики Хакасия, </w:t>
      </w:r>
      <w:r w:rsidRPr="00D52784">
        <w:rPr>
          <w:rFonts w:ascii="Verdana" w:eastAsia="Times New Roman" w:hAnsi="Verdana" w:cs="Times New Roman"/>
          <w:color w:val="052635"/>
          <w:lang w:eastAsia="ru-RU"/>
        </w:rPr>
        <w:t>структурные подразделения Администрации района, предприятия и организации занимались в 2019 году.</w:t>
      </w:r>
    </w:p>
    <w:p w14:paraId="4ECA02C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Минувший год был насыщен важными событиями, потребовавшими серьезной организации и проведения их на должном уровне. Деятельность Главы и Администрации района в 2019 году была также сосредоточена на реализации Муниципальных программ, положений, содержащихся в послании Президента Российской Федерации Федеральному Собранию, мероприятий по привлечению и эффективному использованию бюджетных средств, увеличению доходной части бюджета в целях стабилизации экономики района и наиболее полного удовлетворения потребностей населения.</w:t>
      </w:r>
    </w:p>
    <w:p w14:paraId="36D95054"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Реализация </w:t>
      </w:r>
      <w:r w:rsidRPr="00D52784">
        <w:rPr>
          <w:rFonts w:ascii="Verdana" w:eastAsia="Times New Roman" w:hAnsi="Verdana" w:cs="Times New Roman"/>
          <w:color w:val="323232"/>
          <w:lang w:eastAsia="ru-RU"/>
        </w:rPr>
        <w:t> Стратегии социально-экономического развития, в которую входят</w:t>
      </w:r>
      <w:r w:rsidRPr="00D52784">
        <w:rPr>
          <w:rFonts w:ascii="Verdana" w:eastAsia="Times New Roman" w:hAnsi="Verdana" w:cs="Times New Roman"/>
          <w:color w:val="000000"/>
          <w:lang w:eastAsia="ru-RU"/>
        </w:rPr>
        <w:t> Муниципальные программы, позволила привлечь на условиях софинансирования средства федерального, республиканского бюджетов и средства организаций на осуществление мероприятий по улучшению социально-экономического развития района. В 2019 году Аскизский район участвовал 28 республиканских и федеральных программах.</w:t>
      </w:r>
    </w:p>
    <w:p w14:paraId="49EB7DA8"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6A407962"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467D9F42"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5C538E14"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0C7E6CB6"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691D349E"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20787B93"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2. ЭКОНОМИЧЕСКОЕ РАЗВИТИЕ</w:t>
      </w:r>
    </w:p>
    <w:p w14:paraId="492978A4"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5705F4EF"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Динамика демографических показателей по муниципальному образованию</w:t>
      </w:r>
    </w:p>
    <w:p w14:paraId="1A9247FF"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lastRenderedPageBreak/>
        <w:t>Аскизский район Республики Хакасия за 2018- 2019 годы</w:t>
      </w:r>
    </w:p>
    <w:tbl>
      <w:tblPr>
        <w:tblW w:w="9360" w:type="dxa"/>
        <w:tblInd w:w="62" w:type="dxa"/>
        <w:tblCellMar>
          <w:left w:w="0" w:type="dxa"/>
          <w:right w:w="0" w:type="dxa"/>
        </w:tblCellMar>
        <w:tblLook w:val="04A0" w:firstRow="1" w:lastRow="0" w:firstColumn="1" w:lastColumn="0" w:noHBand="0" w:noVBand="1"/>
      </w:tblPr>
      <w:tblGrid>
        <w:gridCol w:w="5531"/>
        <w:gridCol w:w="1276"/>
        <w:gridCol w:w="1134"/>
        <w:gridCol w:w="1419"/>
      </w:tblGrid>
      <w:tr w:rsidR="00D52784" w:rsidRPr="00D52784" w14:paraId="5E925DB6" w14:textId="77777777" w:rsidTr="00D52784">
        <w:trPr>
          <w:trHeight w:val="734"/>
        </w:trPr>
        <w:tc>
          <w:tcPr>
            <w:tcW w:w="552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78E0CCF0"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127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6323021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w:t>
            </w:r>
          </w:p>
        </w:tc>
        <w:tc>
          <w:tcPr>
            <w:tcW w:w="11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5113B2E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2018</w:t>
            </w:r>
          </w:p>
        </w:tc>
        <w:tc>
          <w:tcPr>
            <w:tcW w:w="14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7BC20DA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 год к 2018 году в %</w:t>
            </w:r>
          </w:p>
        </w:tc>
      </w:tr>
      <w:tr w:rsidR="00D52784" w:rsidRPr="00D52784" w14:paraId="4407D289" w14:textId="77777777" w:rsidTr="00D52784">
        <w:trPr>
          <w:trHeight w:val="411"/>
        </w:trPr>
        <w:tc>
          <w:tcPr>
            <w:tcW w:w="55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022092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Численность населения на конец года, человек</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14:paraId="24C6D91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36305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14:paraId="7B82333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36589</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14:paraId="4CF3E79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99,2</w:t>
            </w:r>
          </w:p>
        </w:tc>
      </w:tr>
      <w:tr w:rsidR="00D52784" w:rsidRPr="00D52784" w14:paraId="5289F06F" w14:textId="77777777" w:rsidTr="00D52784">
        <w:trPr>
          <w:trHeight w:val="141"/>
        </w:trPr>
        <w:tc>
          <w:tcPr>
            <w:tcW w:w="55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B24AD54"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Число родившихся, человек.</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14:paraId="491A6E5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419</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14:paraId="1608F9E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506</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14:paraId="71688A2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82,8</w:t>
            </w:r>
          </w:p>
        </w:tc>
      </w:tr>
      <w:tr w:rsidR="00D52784" w:rsidRPr="00D52784" w14:paraId="700EA312" w14:textId="77777777" w:rsidTr="00D52784">
        <w:trPr>
          <w:trHeight w:val="335"/>
        </w:trPr>
        <w:tc>
          <w:tcPr>
            <w:tcW w:w="55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0D9B78E"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Число родившихся на 1000 человек населения.</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14:paraId="0B63854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9,56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14:paraId="03FC9B3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13,7</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14:paraId="0CDC073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69,8</w:t>
            </w:r>
          </w:p>
        </w:tc>
      </w:tr>
      <w:tr w:rsidR="00D52784" w:rsidRPr="00D52784" w14:paraId="454EC7BE" w14:textId="77777777" w:rsidTr="00D52784">
        <w:tc>
          <w:tcPr>
            <w:tcW w:w="55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C92E9AA"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Число умерших, человек.</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14:paraId="2B1B0FF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485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14:paraId="4840AEF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483</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14:paraId="74859FC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100,4</w:t>
            </w:r>
          </w:p>
        </w:tc>
      </w:tr>
      <w:tr w:rsidR="00D52784" w:rsidRPr="00D52784" w14:paraId="42DBC9DD" w14:textId="77777777" w:rsidTr="00D52784">
        <w:tc>
          <w:tcPr>
            <w:tcW w:w="55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A519E02"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Число умерших на 1000 человек населения</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14:paraId="2827B8B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13,36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14:paraId="16E57C2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13,1</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14:paraId="7CD9995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102</w:t>
            </w:r>
          </w:p>
        </w:tc>
      </w:tr>
      <w:tr w:rsidR="00D52784" w:rsidRPr="00D52784" w14:paraId="0F4B11E9" w14:textId="77777777" w:rsidTr="00D52784">
        <w:trPr>
          <w:trHeight w:val="307"/>
        </w:trPr>
        <w:tc>
          <w:tcPr>
            <w:tcW w:w="55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4DBEC7E"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Естественный прирост (+), убыль (-) населения, человек</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14:paraId="040C630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14:paraId="6A3F174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+23</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14:paraId="116CA03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3 раза</w:t>
            </w:r>
          </w:p>
        </w:tc>
      </w:tr>
      <w:tr w:rsidR="00D52784" w:rsidRPr="00D52784" w14:paraId="6B989BC2" w14:textId="77777777" w:rsidTr="00D52784">
        <w:tc>
          <w:tcPr>
            <w:tcW w:w="55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4DFAC666"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Число браков</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14:paraId="289A1E1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14:paraId="3B80DC1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207</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14:paraId="5988AE6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99,5</w:t>
            </w:r>
          </w:p>
        </w:tc>
      </w:tr>
      <w:tr w:rsidR="00D52784" w:rsidRPr="00D52784" w14:paraId="52FDA8CE" w14:textId="77777777" w:rsidTr="00D52784">
        <w:trPr>
          <w:trHeight w:val="253"/>
        </w:trPr>
        <w:tc>
          <w:tcPr>
            <w:tcW w:w="55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89C4D99"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Число разводов</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14:paraId="7F59C49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14:paraId="31D8B9A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116</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14:paraId="625787B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100,9</w:t>
            </w:r>
          </w:p>
        </w:tc>
      </w:tr>
      <w:tr w:rsidR="00D52784" w:rsidRPr="00D52784" w14:paraId="03DFAD56" w14:textId="77777777" w:rsidTr="00D52784">
        <w:trPr>
          <w:trHeight w:val="433"/>
        </w:trPr>
        <w:tc>
          <w:tcPr>
            <w:tcW w:w="55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841CB50"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Миграционный прирост (+), убыль (-) населения, человек</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14:paraId="3F21AC2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-218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14:paraId="09D64A2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-706</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14:paraId="7CE8A3C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30,9</w:t>
            </w:r>
          </w:p>
        </w:tc>
      </w:tr>
    </w:tbl>
    <w:p w14:paraId="37097DF5" w14:textId="77777777" w:rsidR="00D52784" w:rsidRPr="00D52784" w:rsidRDefault="00D52784" w:rsidP="00D52784">
      <w:pPr>
        <w:shd w:val="clear" w:color="auto" w:fill="FFFFFF"/>
        <w:spacing w:before="100" w:beforeAutospacing="1" w:after="100" w:afterAutospacing="1" w:line="240" w:lineRule="auto"/>
        <w:ind w:firstLine="540"/>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0231DEF3"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число умерших превысило число родившихся умерших, наблюдается естественная убыль населения  (-66).</w:t>
      </w:r>
    </w:p>
    <w:p w14:paraId="4E42B391"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Негативной тенденцией является высокая миграционная убыль населения, которая значительно превышает естественный прирост населения, в 2019 году миграционная убыль населения составила 706 человек.</w:t>
      </w:r>
    </w:p>
    <w:p w14:paraId="6FEFB0B8"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Основным видом денежных доходов населения является заработная плата и пенсии. Средняя начисленная плата в 2019 году составила 32650,3 рублей, по сравнению с 2018 годом она выросла на 5,7% .</w:t>
      </w:r>
    </w:p>
    <w:p w14:paraId="595B7B07"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Аскизском  районе по-прежнему сохраняется высокая дифференциация заработной платы по видам деятельности, самая низкая заработная плата - в сельском хозяйстве, самая высокая – на  транспорте  и связи, обрабатывающее производство и финансовая деятельность, образование.</w:t>
      </w:r>
    </w:p>
    <w:p w14:paraId="258BA2DF" w14:textId="77777777" w:rsidR="00D52784" w:rsidRPr="00D52784" w:rsidRDefault="00D52784" w:rsidP="00D52784">
      <w:pPr>
        <w:shd w:val="clear" w:color="auto" w:fill="FFFFFF"/>
        <w:spacing w:before="100" w:beforeAutospacing="1" w:after="100" w:afterAutospacing="1" w:line="240" w:lineRule="auto"/>
        <w:ind w:firstLine="540"/>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78F40AFE" w14:textId="77777777" w:rsidR="00D52784" w:rsidRPr="00D52784" w:rsidRDefault="00D52784" w:rsidP="00D52784">
      <w:pPr>
        <w:shd w:val="clear" w:color="auto" w:fill="FFFFFF"/>
        <w:spacing w:before="100" w:beforeAutospacing="1" w:after="100" w:afterAutospacing="1" w:line="240" w:lineRule="auto"/>
        <w:ind w:firstLine="540"/>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Средняя заработная плата, руб.</w:t>
      </w:r>
    </w:p>
    <w:p w14:paraId="4556A523"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tbl>
      <w:tblPr>
        <w:tblW w:w="9606" w:type="dxa"/>
        <w:tblCellMar>
          <w:left w:w="0" w:type="dxa"/>
          <w:right w:w="0" w:type="dxa"/>
        </w:tblCellMar>
        <w:tblLook w:val="04A0" w:firstRow="1" w:lastRow="0" w:firstColumn="1" w:lastColumn="0" w:noHBand="0" w:noVBand="1"/>
      </w:tblPr>
      <w:tblGrid>
        <w:gridCol w:w="675"/>
        <w:gridCol w:w="5103"/>
        <w:gridCol w:w="1418"/>
        <w:gridCol w:w="1134"/>
        <w:gridCol w:w="1276"/>
      </w:tblGrid>
      <w:tr w:rsidR="00D52784" w:rsidRPr="00D52784" w14:paraId="07A83D94" w14:textId="77777777" w:rsidTr="00D5278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0A1B1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п/п</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BDFFF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Наименование отрасли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2ADC8"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A1AAD3"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2018</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2319F9"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Темп роста</w:t>
            </w:r>
          </w:p>
        </w:tc>
      </w:tr>
      <w:tr w:rsidR="00D52784" w:rsidRPr="00D52784" w14:paraId="29FB8906" w14:textId="77777777" w:rsidTr="00D52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F06C1"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C31435"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 по району</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CEB2199"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32650,3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374DD72"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30893,2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56049CA"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105,7</w:t>
            </w:r>
          </w:p>
        </w:tc>
      </w:tr>
      <w:tr w:rsidR="00D52784" w:rsidRPr="00D52784" w14:paraId="7204E9BE" w14:textId="77777777" w:rsidTr="00D52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47F53"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556C51"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Промышленное производство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A293F1D"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42480,4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B66ED4A"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34438,8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6A9FABC"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123,4</w:t>
            </w:r>
          </w:p>
        </w:tc>
      </w:tr>
      <w:tr w:rsidR="00D52784" w:rsidRPr="00D52784" w14:paraId="7F915524" w14:textId="77777777" w:rsidTr="00D52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80A25"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AFA0B7B"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Жилищно - коммунальное хозяйство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5971F97"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31634,8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1A39649"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31091,5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C92B5C"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101,7</w:t>
            </w:r>
          </w:p>
        </w:tc>
      </w:tr>
      <w:tr w:rsidR="00D52784" w:rsidRPr="00D52784" w14:paraId="2D56C674" w14:textId="77777777" w:rsidTr="00D52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C356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lastRenderedPageBreak/>
              <w:t>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91A4714"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Образование</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02591BF"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26439,9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C55312A"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25818,9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4BFDDB"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102,4</w:t>
            </w:r>
          </w:p>
        </w:tc>
      </w:tr>
      <w:tr w:rsidR="00D52784" w:rsidRPr="00D52784" w14:paraId="4C027070" w14:textId="77777777" w:rsidTr="00D52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80869"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0378DCB"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Здравоохранение</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E478314"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28268,2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87C8A68"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26625,1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CD6803C"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106,2</w:t>
            </w:r>
          </w:p>
        </w:tc>
      </w:tr>
      <w:tr w:rsidR="00D52784" w:rsidRPr="00D52784" w14:paraId="1F92001B" w14:textId="77777777" w:rsidTr="00D5278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04F3C"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0C5C6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Культура и спорт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641D0AF"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26004,2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5EF8751"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31811,8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126FBAE"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67,0</w:t>
            </w:r>
          </w:p>
        </w:tc>
      </w:tr>
    </w:tbl>
    <w:p w14:paraId="3F1AC0A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005CE2DE"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 состоянию на 1 января 2020 гада численность населения в трудоспособном возрасте составила 18087 человек, увеличилась  на 1063 человека по сравнению с 2018 годом.</w:t>
      </w:r>
    </w:p>
    <w:p w14:paraId="0678143A"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В Аскизском районе на 01.01.2019 года 305 зарегистрированных организаций (в 2018 году – 323 организаций). В крупных и средних предприятиях района в 2019 году численность работающих увеличилась  на 1,1% (+63 человека) по сравнению с 2018 годом и составила 5693 человек.</w:t>
      </w:r>
    </w:p>
    <w:p w14:paraId="47ACA3AD"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признаны безработными - 281 человек (в 2018 году - 364 человека). Уровень безработицы снизился с 2,19% до 1,71%.</w:t>
      </w:r>
    </w:p>
    <w:p w14:paraId="45100B4F"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Аскизском районе действует Муниципальной программы  «</w:t>
      </w:r>
      <w:r w:rsidRPr="00D52784">
        <w:rPr>
          <w:rFonts w:ascii="Verdana" w:eastAsia="Times New Roman" w:hAnsi="Verdana" w:cs="Times New Roman"/>
          <w:b/>
          <w:bCs/>
          <w:color w:val="052635"/>
          <w:lang w:eastAsia="ru-RU"/>
        </w:rPr>
        <w:t>Содействие занятости населения Аскизского района». </w:t>
      </w:r>
      <w:r w:rsidRPr="00D52784">
        <w:rPr>
          <w:rFonts w:ascii="Verdana" w:eastAsia="Times New Roman" w:hAnsi="Verdana" w:cs="Times New Roman"/>
          <w:color w:val="052635"/>
          <w:lang w:eastAsia="ru-RU"/>
        </w:rPr>
        <w:t>Для решения проблем, возникших в результате негативных последствий кризиса, была принята Программа по реализации дополнительных мероприятий, направленных на снижение напряженности на рынке труда в  Аскизском районе  в 2017-2020 годы.</w:t>
      </w:r>
    </w:p>
    <w:p w14:paraId="138EB92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Разработка Программы была обусловлена необходимостью решения проблем занятости населения, возникших в условиях нестабильности экономики, а также координации усилий участников рынка труда и согласованности их действий при реализации мероприятий по поддержке занятости населения.</w:t>
      </w:r>
    </w:p>
    <w:p w14:paraId="65610240"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на реализацию мероприятий программы в бюджете муниципального образования Аскизский район были предусмотрены средства в размере 296,5 тыс. рублей. Данные средства были направлены на следующие мероприятия:</w:t>
      </w:r>
    </w:p>
    <w:p w14:paraId="55A0343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временное трудоустройство 33 несовершеннолетних граждан в возрасте от 14 до 18 лет в свободное от учебы время (200 тыс.рублей);</w:t>
      </w:r>
    </w:p>
    <w:p w14:paraId="7E00933F"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популяризация рабочих профессий в сфере бытового обслуживания населения и жилищно-коммунального хозяйства – 96,5 тыс. рублей.</w:t>
      </w:r>
    </w:p>
    <w:p w14:paraId="771DD397"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Отделом по Аскизскому району ГКУ РХ «Центр занятости населения» и Управлением образования администрации Аскизского района  проводится целенаправленная работа по организации временного трудоустройства несовершеннолетних граждан Аскизского района. В первую очередь охвату трудоустройством подлежат дети, находящиеся в тяжелой жизненной ситуации из малообеспеченных и неблагополучных семей, а также состоящие на профилактическом учете в комиссии по делам несовершеннолетних и защите их прав при администрации Аскизского района.</w:t>
      </w:r>
    </w:p>
    <w:p w14:paraId="4E4B43DC"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xml:space="preserve">В рамках Государственной программы «Содействие занятости населения Республики Хакасия»  предусмотрена частичная денежная компенсация на материальное оснащение (содержание, приобретение и заготовку кормов) личного подворного животноводства в семейно-трудовом хозяйстве в целях </w:t>
      </w:r>
      <w:r w:rsidRPr="00D52784">
        <w:rPr>
          <w:rFonts w:ascii="Verdana" w:eastAsia="Times New Roman" w:hAnsi="Verdana" w:cs="Times New Roman"/>
          <w:color w:val="052635"/>
          <w:lang w:eastAsia="ru-RU"/>
        </w:rPr>
        <w:lastRenderedPageBreak/>
        <w:t>мотивации к труду граждан, проживающих в малых и отдаленных селах Республики Хакасия.</w:t>
      </w:r>
    </w:p>
    <w:p w14:paraId="38774070"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Общими усилиями всех участников рынка труда, при поддержке органов местного самоуправления, Администрации МО удалось на должном уровне реализовать мероприятия Муниципальной программы и дополнительных мероприятий и снизить уровень безработицы.</w:t>
      </w:r>
    </w:p>
    <w:p w14:paraId="51EFE9A5"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Муниципальное образования Аскизский район Республики по итогам 2018 года по оценке уровня социально-экономического развития занимает среди муниципальных образований республики </w:t>
      </w:r>
      <w:r w:rsidRPr="00D52784">
        <w:rPr>
          <w:rFonts w:ascii="Verdana" w:eastAsia="Times New Roman" w:hAnsi="Verdana" w:cs="Times New Roman"/>
          <w:b/>
          <w:bCs/>
          <w:color w:val="052635"/>
          <w:lang w:eastAsia="ru-RU"/>
        </w:rPr>
        <w:t>6 место</w:t>
      </w:r>
      <w:r w:rsidRPr="00D52784">
        <w:rPr>
          <w:rFonts w:ascii="Verdana" w:eastAsia="Times New Roman" w:hAnsi="Verdana" w:cs="Times New Roman"/>
          <w:color w:val="052635"/>
          <w:lang w:eastAsia="ru-RU"/>
        </w:rPr>
        <w:t>  ( в 2018 году – 5 место, в 2017 году – 7 место), в том числе:</w:t>
      </w:r>
    </w:p>
    <w:p w14:paraId="7BE33A6D"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по социально-экономическому развитию -  5 место (  в 2018 году – 4 место, в 2017 году - 5 место);</w:t>
      </w:r>
    </w:p>
    <w:p w14:paraId="57455F7B"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финансовой устойчивости бюджетов – 4 место (в  2018 году – 4 место, в 2017 году -5 место);</w:t>
      </w:r>
    </w:p>
    <w:p w14:paraId="1B6CE381"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обеспеченностью объектами социальной и инженерной инфраструктуры – 7 место.</w:t>
      </w:r>
    </w:p>
    <w:p w14:paraId="3B607BF8"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spacing w:val="5"/>
          <w:lang w:eastAsia="ru-RU"/>
        </w:rPr>
        <w:t>В муниципальном образовании Аскизский район Республики в 2019 году:</w:t>
      </w:r>
    </w:p>
    <w:p w14:paraId="7F80A418"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объем отгруженных товаров собственного производства, выполненных работ, услуг по кругу крупных и средних организаций на душу населения увеличился  до 31663,6 рублей  (2018год - 23769,3 рублей) увеличение на 33,2%;</w:t>
      </w:r>
    </w:p>
    <w:p w14:paraId="0524261B"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объем инвестиций в основной капитал крупных и средних организаций по всем источникам финансирования на душу населения увеличился в 2,6 раза  с 22905,8 рублей до 58847,2;</w:t>
      </w:r>
    </w:p>
    <w:p w14:paraId="56D6972C"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ввод в действие общей площади жилых домов на 1000 человек населения увеличился на 8,4% и составил 266,9 кв.м. ( в 2018 году – 266,9 кв.м.);</w:t>
      </w:r>
    </w:p>
    <w:p w14:paraId="01726A20"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оборот розничной торговли и общественного питания по кругу крупных и средних организаций во всех каналах реализации на душу населения вырос на 29%  с 14115 рублей до 18204,6 рублей;</w:t>
      </w:r>
    </w:p>
    <w:p w14:paraId="1D5DF9C3"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объем платных услуг населению по крупным и средним организациям на душу населения уменьшился на 33,6% и составил 4414,0 рублей (в 2018 году – 6645,71 рублей);</w:t>
      </w:r>
    </w:p>
    <w:p w14:paraId="394360CB"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снизился уровень регистрируемой безработицы с 2,1% до 1,7%;</w:t>
      </w:r>
    </w:p>
    <w:p w14:paraId="68E51E81"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естественная убыль населения составила -1,4‰ (в 2018 году – прирост 0,3‰);</w:t>
      </w:r>
    </w:p>
    <w:p w14:paraId="38D0196C"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число зарегистрированных преступлений на 10 тыс. человек населения уменьшился на 1,2 (217,4 единиц), (в 2018 году - 220 единиц);</w:t>
      </w:r>
    </w:p>
    <w:p w14:paraId="226C26EB"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 уровень обеспеченности расходов на выполнение собственных полномочий собственными доходами сократился на 3,1 п.п. и составил 19,7%;</w:t>
      </w:r>
    </w:p>
    <w:p w14:paraId="2A1DC151"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уровень бюджетной обеспеченности составил 104,2%, это выше 2018 года на 1,6 п.п.;</w:t>
      </w:r>
    </w:p>
    <w:p w14:paraId="528DFFE4"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степень сбалансированности местного бюджета увеличилась на 0,9 п.п. (102,5%)</w:t>
      </w:r>
    </w:p>
    <w:p w14:paraId="2C9EA1E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отношение задолженности муниципального образования к общему объему расходов до 5,8 с 6.0%;</w:t>
      </w:r>
    </w:p>
    <w:p w14:paraId="5CB5C6C0"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4496978E"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Промышленность.</w:t>
      </w:r>
    </w:p>
    <w:p w14:paraId="6040FA5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Рост объема отгруженных товаров собственного производства, выполненных работ и услуг собственными силами добывающих и обрабатывающих производств, производства и распределения электроэнергии, газа и воды по кругу крупных и средних организаций относительно 2019 года составил 31,3%.</w:t>
      </w:r>
    </w:p>
    <w:p w14:paraId="37D036E4"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Обрабатывающее производство представляет – Вагонное ремонтное депо рп Аскиз.</w:t>
      </w:r>
    </w:p>
    <w:p w14:paraId="49D6A284"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Производством и распределением теплоэнергии и  воды – 13 предприятий ЖКХ. Объем их производства увеличился на 11%.</w:t>
      </w:r>
    </w:p>
    <w:p w14:paraId="4A258C0D"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1D7AB05B"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Сельское хозяйство.</w:t>
      </w:r>
    </w:p>
    <w:p w14:paraId="06CC608A"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01.01.2020 года на территории Аскизского района производственную деятельность ведут 2 сельхозпредприятия (в 2018 году - 4 сельхозпредприятий</w:t>
      </w:r>
      <w:r w:rsidRPr="00D52784">
        <w:rPr>
          <w:rFonts w:ascii="Verdana" w:eastAsia="Times New Roman" w:hAnsi="Verdana" w:cs="Times New Roman"/>
          <w:b/>
          <w:bCs/>
          <w:color w:val="052635"/>
          <w:lang w:eastAsia="ru-RU"/>
        </w:rPr>
        <w:t>.</w:t>
      </w:r>
      <w:r w:rsidRPr="00D52784">
        <w:rPr>
          <w:rFonts w:ascii="Verdana" w:eastAsia="Times New Roman" w:hAnsi="Verdana" w:cs="Times New Roman"/>
          <w:color w:val="052635"/>
          <w:lang w:eastAsia="ru-RU"/>
        </w:rPr>
        <w:t>) и 86 крестьянских (фермерских) хозяйств (2018 году - 105 КФХ). В 2019 году прекратили деятельность 22 КФХ и одно сельхозпредприятие (ООО «Катанов»). Количество вновь образованных хозяйств составило 6 КФХ, из них 4 - это участники Программы поддержки начинающих фермеров - обладатели грантов. Причины прекращения деятельности у всех хозяйств разные, для одних  это высокие налоги, для других высокие требования  для получения доступа к государственной поддержке (субсидиям) и  основное - недостаточно средств.</w:t>
      </w:r>
    </w:p>
    <w:p w14:paraId="69A03A90"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настоящее время, наибольшее количество КФХ действуют на территориях: - Усть-Чульского сельсовета - 24, из них 22 КФХ обладатели грантов для начинающих фермеров и семейных животноводческих ферм.</w:t>
      </w:r>
    </w:p>
    <w:p w14:paraId="42F39B80"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Пуланкольского сельсовета - 17, из них 11 КФХ обладатели грантов.</w:t>
      </w:r>
    </w:p>
    <w:p w14:paraId="16A15AA4"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Аскизского сельсовета - (11), из них 6 КФХ обладатели грантов.</w:t>
      </w:r>
    </w:p>
    <w:p w14:paraId="471EF096"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Наименьшее количество КФХ действуют на территории Кизласского сельсовета - 6 КФХ и Базинского сельсовета – 5 КФХ.</w:t>
      </w:r>
    </w:p>
    <w:p w14:paraId="09008E60"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xml:space="preserve">Подводя итоги работы сельхозпредприятий и крестьянских (фермерских) хозяйств в 2019 году можно отметить, что прошедший сельскохозяйственный год, для сельхозтоваропроизводителей выдался относительно благоприятным, в </w:t>
      </w:r>
      <w:r w:rsidRPr="00D52784">
        <w:rPr>
          <w:rFonts w:ascii="Verdana" w:eastAsia="Times New Roman" w:hAnsi="Verdana" w:cs="Times New Roman"/>
          <w:color w:val="052635"/>
          <w:lang w:eastAsia="ru-RU"/>
        </w:rPr>
        <w:lastRenderedPageBreak/>
        <w:t>первую очередь по погодным условиям (в летний период выпало достаточное количество осадков), что послужило образованию хорошего травостоя и получение хорошего урожая зерновых культур.</w:t>
      </w:r>
    </w:p>
    <w:p w14:paraId="7562B138"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Основным направлением деятельности сельхозпредприятий и КФХ по-прежнему является разведение крупного рогатого скота мясного направления, овцеводство и коневодство.</w:t>
      </w:r>
    </w:p>
    <w:p w14:paraId="6635A1F5"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По состоянию на 01.01.2020 года во всех категориях хозяйств района насчитывалось </w:t>
      </w:r>
      <w:r w:rsidRPr="00D52784">
        <w:rPr>
          <w:rFonts w:ascii="Verdana" w:eastAsia="Times New Roman" w:hAnsi="Verdana" w:cs="Times New Roman"/>
          <w:b/>
          <w:bCs/>
          <w:color w:val="052635"/>
          <w:lang w:eastAsia="ru-RU"/>
        </w:rPr>
        <w:t>36843</w:t>
      </w:r>
      <w:r w:rsidRPr="00D52784">
        <w:rPr>
          <w:rFonts w:ascii="Verdana" w:eastAsia="Times New Roman" w:hAnsi="Verdana" w:cs="Times New Roman"/>
          <w:color w:val="052635"/>
          <w:lang w:eastAsia="ru-RU"/>
        </w:rPr>
        <w:t> головы крупного рогатого скота, </w:t>
      </w:r>
      <w:r w:rsidRPr="00D52784">
        <w:rPr>
          <w:rFonts w:ascii="Verdana" w:eastAsia="Times New Roman" w:hAnsi="Verdana" w:cs="Times New Roman"/>
          <w:b/>
          <w:bCs/>
          <w:color w:val="052635"/>
          <w:lang w:eastAsia="ru-RU"/>
        </w:rPr>
        <w:t>110972</w:t>
      </w:r>
      <w:r w:rsidRPr="00D52784">
        <w:rPr>
          <w:rFonts w:ascii="Verdana" w:eastAsia="Times New Roman" w:hAnsi="Verdana" w:cs="Times New Roman"/>
          <w:color w:val="052635"/>
          <w:lang w:eastAsia="ru-RU"/>
        </w:rPr>
        <w:t> головы овец, </w:t>
      </w:r>
      <w:r w:rsidRPr="00D52784">
        <w:rPr>
          <w:rFonts w:ascii="Verdana" w:eastAsia="Times New Roman" w:hAnsi="Verdana" w:cs="Times New Roman"/>
          <w:b/>
          <w:bCs/>
          <w:color w:val="052635"/>
          <w:lang w:eastAsia="ru-RU"/>
        </w:rPr>
        <w:t>9145 </w:t>
      </w:r>
      <w:r w:rsidRPr="00D52784">
        <w:rPr>
          <w:rFonts w:ascii="Verdana" w:eastAsia="Times New Roman" w:hAnsi="Verdana" w:cs="Times New Roman"/>
          <w:color w:val="052635"/>
          <w:lang w:eastAsia="ru-RU"/>
        </w:rPr>
        <w:t>голов лошадей и </w:t>
      </w:r>
      <w:r w:rsidRPr="00D52784">
        <w:rPr>
          <w:rFonts w:ascii="Verdana" w:eastAsia="Times New Roman" w:hAnsi="Verdana" w:cs="Times New Roman"/>
          <w:b/>
          <w:bCs/>
          <w:color w:val="052635"/>
          <w:lang w:eastAsia="ru-RU"/>
        </w:rPr>
        <w:t>6044</w:t>
      </w:r>
      <w:r w:rsidRPr="00D52784">
        <w:rPr>
          <w:rFonts w:ascii="Verdana" w:eastAsia="Times New Roman" w:hAnsi="Verdana" w:cs="Times New Roman"/>
          <w:color w:val="052635"/>
          <w:lang w:eastAsia="ru-RU"/>
        </w:rPr>
        <w:t> голов свиней. На долю сельскохозяйственных предприятий и КФХ приходится 24,7% поголовья КРС, 49,7 % поголовья овец и 32,1% поголовья лошадей от общего поголовья.</w:t>
      </w:r>
    </w:p>
    <w:p w14:paraId="32933482"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в сельхозпредприятиях  общее поголовье КРС снизилось на 248 голов, в том числе коров на 184 голов, в КФХ поголовье КРС увеличилось на 402 головы,  но допущено снижение поголовья коров на 101 голову. Поголовье овец в сельхозпредприятиях так же снизилось на 2404 голов, в том числе овцематок на 2229 голов, в  КФХ произошло увеличение общего поголовья овец на 7155 голов, в том числе поголовье овцематок на 2017 голов. Увеличение поголовья овец в КФХ произошло в основном за счет вновь образованного в 2019 году хозяйства, это КФХ «Ермаков В.В.» расположенного в аале Катанов.</w:t>
      </w:r>
    </w:p>
    <w:p w14:paraId="54522668"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E98530C"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Информация по поголовью сельскохозяйственных животных</w:t>
      </w:r>
    </w:p>
    <w:p w14:paraId="64B6E972"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на 01.01.2020 года</w:t>
      </w:r>
    </w:p>
    <w:p w14:paraId="58269E71" w14:textId="77777777" w:rsidR="00D52784" w:rsidRPr="00D52784" w:rsidRDefault="00D52784" w:rsidP="00D52784">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Таблица №1</w:t>
      </w:r>
    </w:p>
    <w:tbl>
      <w:tblPr>
        <w:tblW w:w="0" w:type="auto"/>
        <w:jc w:val="center"/>
        <w:tblCellMar>
          <w:left w:w="0" w:type="dxa"/>
          <w:right w:w="0" w:type="dxa"/>
        </w:tblCellMar>
        <w:tblLook w:val="04A0" w:firstRow="1" w:lastRow="0" w:firstColumn="1" w:lastColumn="0" w:noHBand="0" w:noVBand="1"/>
      </w:tblPr>
      <w:tblGrid>
        <w:gridCol w:w="4612"/>
        <w:gridCol w:w="1546"/>
        <w:gridCol w:w="1546"/>
        <w:gridCol w:w="1631"/>
      </w:tblGrid>
      <w:tr w:rsidR="00D52784" w:rsidRPr="00D52784" w14:paraId="09747C76" w14:textId="77777777" w:rsidTr="00D52784">
        <w:trPr>
          <w:trHeight w:val="510"/>
          <w:jc w:val="center"/>
        </w:trPr>
        <w:tc>
          <w:tcPr>
            <w:tcW w:w="4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9941B2"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Вид сельскохозяйственных животных</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A320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на 01.01.19г</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E847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на 01.01.20г</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BE8F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2020/2019,%</w:t>
            </w:r>
          </w:p>
        </w:tc>
      </w:tr>
      <w:tr w:rsidR="00D52784" w:rsidRPr="00D52784" w14:paraId="740F1554" w14:textId="77777777" w:rsidTr="00D52784">
        <w:trPr>
          <w:trHeight w:val="23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7679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Поголовье КРС всего, в т.ч.</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6AE434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36424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657EDC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36843</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4AF11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101,2</w:t>
            </w:r>
          </w:p>
        </w:tc>
      </w:tr>
      <w:tr w:rsidR="00D52784" w:rsidRPr="00D52784" w14:paraId="04C80B29" w14:textId="77777777" w:rsidTr="00D52784">
        <w:trPr>
          <w:trHeight w:val="23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236E6"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сельхозпредприятиях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2CF0C0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868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2B26978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620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0B6F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71,4</w:t>
            </w:r>
          </w:p>
        </w:tc>
      </w:tr>
      <w:tr w:rsidR="00D52784" w:rsidRPr="00D52784" w14:paraId="2DAC6FEB" w14:textId="77777777" w:rsidTr="00D52784">
        <w:trPr>
          <w:trHeight w:val="214"/>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0C6D1"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крестьянских (фермерских)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0B7FCC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8104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D687BF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8506</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679AD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105,0</w:t>
            </w:r>
          </w:p>
        </w:tc>
      </w:tr>
      <w:tr w:rsidR="00D52784" w:rsidRPr="00D52784" w14:paraId="209BF03A" w14:textId="77777777" w:rsidTr="00D52784">
        <w:trPr>
          <w:trHeight w:val="275"/>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E523A"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личных подсобных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6B55C5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27452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6A3D38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27717</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F62FF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101,0</w:t>
            </w:r>
          </w:p>
        </w:tc>
      </w:tr>
      <w:tr w:rsidR="00D52784" w:rsidRPr="00D52784" w14:paraId="5DA7A0F1" w14:textId="77777777" w:rsidTr="00D52784">
        <w:trPr>
          <w:trHeight w:val="254"/>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BA974"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Из них поголовье коров, всего в т.ч.</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C808C7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16480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A98F24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16320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93EAE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99,0</w:t>
            </w:r>
          </w:p>
        </w:tc>
      </w:tr>
      <w:tr w:rsidR="00D52784" w:rsidRPr="00D52784" w14:paraId="0C4CFCB7" w14:textId="77777777" w:rsidTr="00D52784">
        <w:trPr>
          <w:trHeight w:val="23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635AA"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сельхозпредприятиях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ED574C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455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DECDA3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271</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7C797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59,6</w:t>
            </w:r>
          </w:p>
        </w:tc>
      </w:tr>
      <w:tr w:rsidR="00D52784" w:rsidRPr="00D52784" w14:paraId="3155CBF2" w14:textId="77777777" w:rsidTr="00D52784">
        <w:trPr>
          <w:trHeight w:val="23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79F39"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крестьянско-фермерских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DF3FDA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4571FD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3601</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6CC88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97,3</w:t>
            </w:r>
          </w:p>
        </w:tc>
      </w:tr>
      <w:tr w:rsidR="00D52784" w:rsidRPr="00D52784" w14:paraId="1C58526E" w14:textId="77777777" w:rsidTr="00D52784">
        <w:trPr>
          <w:trHeight w:val="254"/>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DC1C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личных подсобных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A7FD85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12323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259B74C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12448</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DB8A5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101,0</w:t>
            </w:r>
          </w:p>
        </w:tc>
      </w:tr>
      <w:tr w:rsidR="00D52784" w:rsidRPr="00D52784" w14:paraId="76992BD7" w14:textId="77777777" w:rsidTr="00D52784">
        <w:trPr>
          <w:trHeight w:val="254"/>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EF95E"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Поголовье овец  всего, в т.ч.</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D912F7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104041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5D7ABE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110972</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EB4A9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106,7</w:t>
            </w:r>
          </w:p>
        </w:tc>
      </w:tr>
      <w:tr w:rsidR="00D52784" w:rsidRPr="00D52784" w14:paraId="10298821" w14:textId="77777777" w:rsidTr="00D52784">
        <w:trPr>
          <w:trHeight w:val="23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3BEBB"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сельхозпредприятиях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528EDD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9122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3E3A20B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6718</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05AF7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773,6</w:t>
            </w:r>
          </w:p>
        </w:tc>
      </w:tr>
      <w:tr w:rsidR="00D52784" w:rsidRPr="00D52784" w14:paraId="07CDB532" w14:textId="77777777" w:rsidTr="00D52784">
        <w:trPr>
          <w:trHeight w:val="23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8254B"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крестьянских (фермерских)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49B76C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41238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3B28838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48393</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B176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117,4</w:t>
            </w:r>
          </w:p>
        </w:tc>
      </w:tr>
      <w:tr w:rsidR="00D52784" w:rsidRPr="00D52784" w14:paraId="5AC9D8B9" w14:textId="77777777" w:rsidTr="00D52784">
        <w:trPr>
          <w:trHeight w:val="254"/>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CEC6B"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личных подсобных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9F6B9F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53681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949CEC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55861</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8EF7E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104,1</w:t>
            </w:r>
          </w:p>
        </w:tc>
      </w:tr>
      <w:tr w:rsidR="00D52784" w:rsidRPr="00D52784" w14:paraId="66D3DEFB" w14:textId="77777777" w:rsidTr="00D52784">
        <w:trPr>
          <w:trHeight w:val="254"/>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0FD8"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Поголовье лошадей, всего в т.ч.</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44894C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10052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F7F8E4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9145</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82DFE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91,0</w:t>
            </w:r>
          </w:p>
        </w:tc>
      </w:tr>
      <w:tr w:rsidR="00D52784" w:rsidRPr="00D52784" w14:paraId="559AB81D" w14:textId="77777777" w:rsidTr="00D52784">
        <w:trPr>
          <w:trHeight w:val="23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E2304"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сельхозпредприятиях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432368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5561DBD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28</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3B8C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21,7</w:t>
            </w:r>
          </w:p>
        </w:tc>
      </w:tr>
      <w:tr w:rsidR="00D52784" w:rsidRPr="00D52784" w14:paraId="717FF6A3" w14:textId="77777777" w:rsidTr="00D52784">
        <w:trPr>
          <w:trHeight w:val="23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62413"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крестьянских (фермерских)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39F2CA3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4006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324372B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2906</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95E50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72,5</w:t>
            </w:r>
          </w:p>
        </w:tc>
      </w:tr>
      <w:tr w:rsidR="00D52784" w:rsidRPr="00D52784" w14:paraId="3575ACD2" w14:textId="77777777" w:rsidTr="00D52784">
        <w:trPr>
          <w:trHeight w:val="254"/>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5B4CA"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личных подсобных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229580A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5917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5C7637C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6211</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46995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105,0</w:t>
            </w:r>
          </w:p>
        </w:tc>
      </w:tr>
      <w:tr w:rsidR="00D52784" w:rsidRPr="00D52784" w14:paraId="1E44DE26" w14:textId="77777777" w:rsidTr="00D52784">
        <w:trPr>
          <w:trHeight w:val="26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3C4AF"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Поголовье свиней, всего в т.ч.</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3A4D69F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6018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6E6A38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6044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1D90B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100,4</w:t>
            </w:r>
          </w:p>
        </w:tc>
      </w:tr>
      <w:tr w:rsidR="00D52784" w:rsidRPr="00D52784" w14:paraId="560FAEA1" w14:textId="77777777" w:rsidTr="00D52784">
        <w:trPr>
          <w:trHeight w:val="26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B1758"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сельхозпредприятиях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B8B660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5DD528C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8B24C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46B58F8E" w14:textId="77777777" w:rsidTr="00D52784">
        <w:trPr>
          <w:trHeight w:val="26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B2E61"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lastRenderedPageBreak/>
              <w:t>в крестьянских (фермерских)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C1F1B8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070C1A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351</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C2A80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87,5</w:t>
            </w:r>
          </w:p>
        </w:tc>
      </w:tr>
      <w:tr w:rsidR="00D52784" w:rsidRPr="00D52784" w14:paraId="3457E68E" w14:textId="77777777" w:rsidTr="00D52784">
        <w:trPr>
          <w:trHeight w:val="239"/>
          <w:jc w:val="center"/>
        </w:trPr>
        <w:tc>
          <w:tcPr>
            <w:tcW w:w="4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10C98"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личных подсобных хозяйствах</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65CF1D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5617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6B5CD8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5693</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9A450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101,4</w:t>
            </w:r>
          </w:p>
        </w:tc>
      </w:tr>
    </w:tbl>
    <w:p w14:paraId="2B349F78"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1CD675D2"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Важным экономическим показателем работы в животноводстве, является процент выхода молодняка на 100 голов маточного поголовья сельскохозяйственных животных. В 2019 году показатели по воспроизводству стада выглядят следующим образом:</w:t>
      </w:r>
    </w:p>
    <w:p w14:paraId="6A72A7BE"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выход телят на 100 коров в среднем по району составил - 79,1 %, в том числе в сельхозпредприятиях - 40,0  %, в КФХ -  85,0  %;   </w:t>
      </w:r>
    </w:p>
    <w:p w14:paraId="4B9A158A"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выход ягнят на 100 овцематок в среднем по району составил - 71,0 %, в том числе в сельхозпредприятиях – 71 %, в КФХ - 74,0  %;</w:t>
      </w:r>
    </w:p>
    <w:p w14:paraId="71393016"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выход жеребят на 100 конематок  составил - 66,0  % (в основном это КФХ).</w:t>
      </w:r>
    </w:p>
    <w:p w14:paraId="39F6BDD8"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Большое значение в работе по улучшению качества стада, является племенная и селекционная работа, проводимая в хозяйстве.</w:t>
      </w:r>
    </w:p>
    <w:p w14:paraId="49DDD911"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01.01.2020 года в сельхозпредприятиях и крестьянских (фермерских) хозяйствах имеется 111 голов быков-производителей, из них племенных всего 49 голов, или 44% от потребности. Баранов-производителей всего 514 голов, из них племенные 103 головы, что составляет 20% от общего поголовья баранов производителей.</w:t>
      </w:r>
    </w:p>
    <w:p w14:paraId="5EDD3398"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71146ED"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Воспроизводство стада КРС</w:t>
      </w:r>
      <w:r w:rsidRPr="00D52784">
        <w:rPr>
          <w:rFonts w:ascii="Verdana" w:eastAsia="Times New Roman" w:hAnsi="Verdana" w:cs="Times New Roman"/>
          <w:color w:val="052635"/>
          <w:lang w:eastAsia="ru-RU"/>
        </w:rPr>
        <w:t>                                                                                                                         </w:t>
      </w:r>
    </w:p>
    <w:tbl>
      <w:tblPr>
        <w:tblW w:w="9660" w:type="dxa"/>
        <w:tblCellMar>
          <w:left w:w="0" w:type="dxa"/>
          <w:right w:w="0" w:type="dxa"/>
        </w:tblCellMar>
        <w:tblLook w:val="04A0" w:firstRow="1" w:lastRow="0" w:firstColumn="1" w:lastColumn="0" w:noHBand="0" w:noVBand="1"/>
      </w:tblPr>
      <w:tblGrid>
        <w:gridCol w:w="2747"/>
        <w:gridCol w:w="973"/>
        <w:gridCol w:w="973"/>
        <w:gridCol w:w="834"/>
        <w:gridCol w:w="833"/>
        <w:gridCol w:w="834"/>
        <w:gridCol w:w="833"/>
        <w:gridCol w:w="834"/>
        <w:gridCol w:w="799"/>
      </w:tblGrid>
      <w:tr w:rsidR="00D52784" w:rsidRPr="00D52784" w14:paraId="078A84BA" w14:textId="77777777" w:rsidTr="00D52784">
        <w:trPr>
          <w:trHeight w:val="1278"/>
        </w:trPr>
        <w:tc>
          <w:tcPr>
            <w:tcW w:w="27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AE3D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14637E9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Категория хозяйства</w:t>
            </w:r>
          </w:p>
          <w:p w14:paraId="47FCCF6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19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EA7F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Получено телят, всего</w:t>
            </w:r>
          </w:p>
          <w:p w14:paraId="6F6EBC5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(коровы + нетели)</w:t>
            </w:r>
          </w:p>
        </w:tc>
        <w:tc>
          <w:tcPr>
            <w:tcW w:w="16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C615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В том числе от коров</w:t>
            </w:r>
          </w:p>
        </w:tc>
        <w:tc>
          <w:tcPr>
            <w:tcW w:w="16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6F640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выхода телят, всего</w:t>
            </w:r>
          </w:p>
          <w:p w14:paraId="2D5D526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(коровы + нетели)</w:t>
            </w:r>
          </w:p>
        </w:tc>
        <w:tc>
          <w:tcPr>
            <w:tcW w:w="16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049C2"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 выхода телят от коров</w:t>
            </w:r>
          </w:p>
        </w:tc>
      </w:tr>
      <w:tr w:rsidR="00D52784" w:rsidRPr="00D52784" w14:paraId="7DBE4DAC" w14:textId="77777777" w:rsidTr="00D52784">
        <w:trPr>
          <w:trHeight w:val="1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1280C0"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28E233E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2018</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08EDB27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2019</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21E4EDC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2018</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6683B87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2019</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6649D6F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2018</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39C8EB7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2019</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6BFD37D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2018</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6C546BF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2019</w:t>
            </w:r>
          </w:p>
        </w:tc>
      </w:tr>
      <w:tr w:rsidR="00D52784" w:rsidRPr="00D52784" w14:paraId="239AE693" w14:textId="77777777" w:rsidTr="00D52784">
        <w:trPr>
          <w:trHeight w:val="292"/>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6BE3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Сельхозпредприятия</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65AB174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430</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6FA8981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197</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31E09FE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341</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11621A4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183</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7B97280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86</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0E86A2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43</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1F3CC4D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75</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7957426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40</w:t>
            </w:r>
          </w:p>
        </w:tc>
      </w:tr>
      <w:tr w:rsidR="00D52784" w:rsidRPr="00D52784" w14:paraId="51F40B42" w14:textId="77777777" w:rsidTr="00D52784">
        <w:trPr>
          <w:trHeight w:val="506"/>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C4CC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Крестьянские (фермерские) хозяйства</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096A2AB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3305</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48F464D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2974</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62CDBA8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2743</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097A149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2546</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2B74407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98</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25D8FE4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109EB6D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81</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33DA1F6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85</w:t>
            </w:r>
          </w:p>
        </w:tc>
      </w:tr>
      <w:tr w:rsidR="00D52784" w:rsidRPr="00D52784" w14:paraId="181E1315" w14:textId="77777777" w:rsidTr="00D52784">
        <w:trPr>
          <w:trHeight w:val="309"/>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0D672"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Итого по району</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100F835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3735</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3E2F909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3171</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41CA590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3084</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0AC6448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2729</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733FA07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86</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6AFCFD7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91,9</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14:paraId="06952D5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80,4</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14:paraId="23F8BAA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79,1</w:t>
            </w:r>
          </w:p>
        </w:tc>
      </w:tr>
    </w:tbl>
    <w:p w14:paraId="54CEC1C1"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1AEBDAA3"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Воспроизводство стада овец                                                                                                               </w:t>
      </w:r>
    </w:p>
    <w:tbl>
      <w:tblPr>
        <w:tblW w:w="9671" w:type="dxa"/>
        <w:jc w:val="center"/>
        <w:tblCellMar>
          <w:left w:w="0" w:type="dxa"/>
          <w:right w:w="0" w:type="dxa"/>
        </w:tblCellMar>
        <w:tblLook w:val="04A0" w:firstRow="1" w:lastRow="0" w:firstColumn="1" w:lastColumn="0" w:noHBand="0" w:noVBand="1"/>
      </w:tblPr>
      <w:tblGrid>
        <w:gridCol w:w="4593"/>
        <w:gridCol w:w="1601"/>
        <w:gridCol w:w="1066"/>
        <w:gridCol w:w="30"/>
        <w:gridCol w:w="1391"/>
        <w:gridCol w:w="990"/>
      </w:tblGrid>
      <w:tr w:rsidR="00D52784" w:rsidRPr="00D52784" w14:paraId="55E93E48" w14:textId="77777777" w:rsidTr="00D52784">
        <w:trPr>
          <w:trHeight w:val="706"/>
          <w:jc w:val="center"/>
        </w:trPr>
        <w:tc>
          <w:tcPr>
            <w:tcW w:w="45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2F6AA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Категория хозяйства</w:t>
            </w:r>
          </w:p>
          <w:p w14:paraId="671BF89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lastRenderedPageBreak/>
              <w:t>  </w:t>
            </w:r>
          </w:p>
        </w:tc>
        <w:tc>
          <w:tcPr>
            <w:tcW w:w="269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C83D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lastRenderedPageBreak/>
              <w:t>Получено ягнят всего, голов</w:t>
            </w:r>
          </w:p>
        </w:tc>
        <w:tc>
          <w:tcPr>
            <w:tcW w:w="23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B61F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выхода ягнят на 100 овцематок</w:t>
            </w:r>
          </w:p>
        </w:tc>
      </w:tr>
      <w:tr w:rsidR="00D52784" w:rsidRPr="00D52784" w14:paraId="6C1DCA9A" w14:textId="77777777" w:rsidTr="00D52784">
        <w:trPr>
          <w:trHeight w:val="1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0720ED"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5C871CF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2018</w:t>
            </w:r>
          </w:p>
        </w:tc>
        <w:tc>
          <w:tcPr>
            <w:tcW w:w="1067" w:type="dxa"/>
            <w:tcBorders>
              <w:top w:val="nil"/>
              <w:left w:val="nil"/>
              <w:bottom w:val="single" w:sz="8" w:space="0" w:color="auto"/>
              <w:right w:val="single" w:sz="8" w:space="0" w:color="auto"/>
            </w:tcBorders>
            <w:tcMar>
              <w:top w:w="0" w:type="dxa"/>
              <w:left w:w="108" w:type="dxa"/>
              <w:bottom w:w="0" w:type="dxa"/>
              <w:right w:w="108" w:type="dxa"/>
            </w:tcMar>
            <w:hideMark/>
          </w:tcPr>
          <w:p w14:paraId="466EBC6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2019</w:t>
            </w:r>
          </w:p>
        </w:tc>
        <w:tc>
          <w:tcPr>
            <w:tcW w:w="14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3E3CE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2018</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6BB3CF1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2019</w:t>
            </w:r>
          </w:p>
        </w:tc>
      </w:tr>
      <w:tr w:rsidR="00D52784" w:rsidRPr="00D52784" w14:paraId="69DF5C79" w14:textId="77777777" w:rsidTr="00D52784">
        <w:trPr>
          <w:trHeight w:val="259"/>
          <w:jc w:val="center"/>
        </w:trPr>
        <w:tc>
          <w:tcPr>
            <w:tcW w:w="4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256F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Сельхозпредприятия</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64FF975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4891</w:t>
            </w:r>
          </w:p>
        </w:tc>
        <w:tc>
          <w:tcPr>
            <w:tcW w:w="1067" w:type="dxa"/>
            <w:tcBorders>
              <w:top w:val="nil"/>
              <w:left w:val="nil"/>
              <w:bottom w:val="single" w:sz="8" w:space="0" w:color="auto"/>
              <w:right w:val="single" w:sz="8" w:space="0" w:color="auto"/>
            </w:tcBorders>
            <w:tcMar>
              <w:top w:w="0" w:type="dxa"/>
              <w:left w:w="108" w:type="dxa"/>
              <w:bottom w:w="0" w:type="dxa"/>
              <w:right w:w="108" w:type="dxa"/>
            </w:tcMar>
            <w:hideMark/>
          </w:tcPr>
          <w:p w14:paraId="3C5E2C1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4430</w:t>
            </w:r>
          </w:p>
        </w:tc>
        <w:tc>
          <w:tcPr>
            <w:tcW w:w="14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CD4FE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65</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767E646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71,0</w:t>
            </w:r>
          </w:p>
        </w:tc>
      </w:tr>
      <w:tr w:rsidR="00D52784" w:rsidRPr="00D52784" w14:paraId="6CE1D0C5" w14:textId="77777777" w:rsidTr="00D52784">
        <w:trPr>
          <w:trHeight w:val="271"/>
          <w:jc w:val="center"/>
        </w:trPr>
        <w:tc>
          <w:tcPr>
            <w:tcW w:w="4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B74A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Крестьянские (фермерские) хозяйства</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3BE8388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15457</w:t>
            </w:r>
          </w:p>
        </w:tc>
        <w:tc>
          <w:tcPr>
            <w:tcW w:w="1067" w:type="dxa"/>
            <w:tcBorders>
              <w:top w:val="nil"/>
              <w:left w:val="nil"/>
              <w:bottom w:val="single" w:sz="8" w:space="0" w:color="auto"/>
              <w:right w:val="single" w:sz="8" w:space="0" w:color="auto"/>
            </w:tcBorders>
            <w:tcMar>
              <w:top w:w="0" w:type="dxa"/>
              <w:left w:w="108" w:type="dxa"/>
              <w:bottom w:w="0" w:type="dxa"/>
              <w:right w:w="108" w:type="dxa"/>
            </w:tcMar>
            <w:hideMark/>
          </w:tcPr>
          <w:p w14:paraId="56CDCD3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20209</w:t>
            </w:r>
          </w:p>
        </w:tc>
        <w:tc>
          <w:tcPr>
            <w:tcW w:w="14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47857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42</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42D7D3B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74</w:t>
            </w:r>
          </w:p>
        </w:tc>
      </w:tr>
      <w:tr w:rsidR="00D52784" w:rsidRPr="00D52784" w14:paraId="5B0EC8DA" w14:textId="77777777" w:rsidTr="00D52784">
        <w:trPr>
          <w:trHeight w:val="271"/>
          <w:jc w:val="center"/>
        </w:trPr>
        <w:tc>
          <w:tcPr>
            <w:tcW w:w="4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305B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Итого по району</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14:paraId="2ACFD3F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20348</w:t>
            </w:r>
          </w:p>
        </w:tc>
        <w:tc>
          <w:tcPr>
            <w:tcW w:w="1067" w:type="dxa"/>
            <w:tcBorders>
              <w:top w:val="nil"/>
              <w:left w:val="nil"/>
              <w:bottom w:val="single" w:sz="8" w:space="0" w:color="auto"/>
              <w:right w:val="single" w:sz="8" w:space="0" w:color="auto"/>
            </w:tcBorders>
            <w:tcMar>
              <w:top w:w="0" w:type="dxa"/>
              <w:left w:w="108" w:type="dxa"/>
              <w:bottom w:w="0" w:type="dxa"/>
              <w:right w:w="108" w:type="dxa"/>
            </w:tcMar>
            <w:hideMark/>
          </w:tcPr>
          <w:p w14:paraId="020470D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24639</w:t>
            </w:r>
          </w:p>
        </w:tc>
        <w:tc>
          <w:tcPr>
            <w:tcW w:w="14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68EE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57,5</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77A39EC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73,6</w:t>
            </w:r>
          </w:p>
        </w:tc>
      </w:tr>
      <w:tr w:rsidR="00D52784" w:rsidRPr="00D52784" w14:paraId="34F7498E" w14:textId="77777777" w:rsidTr="00D52784">
        <w:trPr>
          <w:jc w:val="center"/>
        </w:trPr>
        <w:tc>
          <w:tcPr>
            <w:tcW w:w="4605" w:type="dxa"/>
            <w:tcBorders>
              <w:top w:val="nil"/>
              <w:left w:val="nil"/>
              <w:bottom w:val="nil"/>
              <w:right w:val="nil"/>
            </w:tcBorders>
            <w:vAlign w:val="center"/>
            <w:hideMark/>
          </w:tcPr>
          <w:p w14:paraId="613C3294"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605" w:type="dxa"/>
            <w:tcBorders>
              <w:top w:val="nil"/>
              <w:left w:val="nil"/>
              <w:bottom w:val="nil"/>
              <w:right w:val="nil"/>
            </w:tcBorders>
            <w:vAlign w:val="center"/>
            <w:hideMark/>
          </w:tcPr>
          <w:p w14:paraId="5D6D3A5F"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065" w:type="dxa"/>
            <w:tcBorders>
              <w:top w:val="nil"/>
              <w:left w:val="nil"/>
              <w:bottom w:val="nil"/>
              <w:right w:val="nil"/>
            </w:tcBorders>
            <w:vAlign w:val="center"/>
            <w:hideMark/>
          </w:tcPr>
          <w:p w14:paraId="426529D9"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30" w:type="dxa"/>
            <w:tcBorders>
              <w:top w:val="nil"/>
              <w:left w:val="nil"/>
              <w:bottom w:val="nil"/>
              <w:right w:val="nil"/>
            </w:tcBorders>
            <w:vAlign w:val="center"/>
            <w:hideMark/>
          </w:tcPr>
          <w:p w14:paraId="3E0353C8"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395" w:type="dxa"/>
            <w:tcBorders>
              <w:top w:val="nil"/>
              <w:left w:val="nil"/>
              <w:bottom w:val="nil"/>
              <w:right w:val="nil"/>
            </w:tcBorders>
            <w:vAlign w:val="center"/>
            <w:hideMark/>
          </w:tcPr>
          <w:p w14:paraId="20B1F35A"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990" w:type="dxa"/>
            <w:tcBorders>
              <w:top w:val="nil"/>
              <w:left w:val="nil"/>
              <w:bottom w:val="nil"/>
              <w:right w:val="nil"/>
            </w:tcBorders>
            <w:vAlign w:val="center"/>
            <w:hideMark/>
          </w:tcPr>
          <w:p w14:paraId="65D19969"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r>
    </w:tbl>
    <w:p w14:paraId="0DCDA275"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r w:rsidRPr="00D52784">
        <w:rPr>
          <w:rFonts w:ascii="Verdana" w:eastAsia="Times New Roman" w:hAnsi="Verdana" w:cs="Times New Roman"/>
          <w:color w:val="052635"/>
          <w:lang w:eastAsia="ru-RU"/>
        </w:rPr>
        <w:t> </w:t>
      </w:r>
    </w:p>
    <w:p w14:paraId="24DE1C20"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Поголовье племенных животных в хозяйствах Аскизского района на 01.01.2020 года</w:t>
      </w:r>
    </w:p>
    <w:p w14:paraId="77E9C53F" w14:textId="77777777" w:rsidR="00D52784" w:rsidRPr="00D52784" w:rsidRDefault="00D52784" w:rsidP="00D52784">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tbl>
      <w:tblPr>
        <w:tblW w:w="0" w:type="auto"/>
        <w:tblCellMar>
          <w:left w:w="0" w:type="dxa"/>
          <w:right w:w="0" w:type="dxa"/>
        </w:tblCellMar>
        <w:tblLook w:val="04A0" w:firstRow="1" w:lastRow="0" w:firstColumn="1" w:lastColumn="0" w:noHBand="0" w:noVBand="1"/>
      </w:tblPr>
      <w:tblGrid>
        <w:gridCol w:w="3126"/>
        <w:gridCol w:w="3104"/>
        <w:gridCol w:w="3105"/>
      </w:tblGrid>
      <w:tr w:rsidR="00D52784" w:rsidRPr="00D52784" w14:paraId="61BC7A98" w14:textId="77777777" w:rsidTr="00D5278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108F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Категория хозяйства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2723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Наличие племенных быков-производителей</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419B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Наличие племенных баранов- производителей</w:t>
            </w:r>
          </w:p>
        </w:tc>
      </w:tr>
      <w:tr w:rsidR="00D52784" w:rsidRPr="00D52784" w14:paraId="36474CE3" w14:textId="77777777" w:rsidTr="00D5278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8087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Сельхозпредприятия</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2D2A732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508FC36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w:t>
            </w:r>
          </w:p>
        </w:tc>
      </w:tr>
      <w:tr w:rsidR="00D52784" w:rsidRPr="00D52784" w14:paraId="450BEEA5" w14:textId="77777777" w:rsidTr="00D5278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D627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Крестьянские (фермерские) хозяйства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6197BD2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47</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153FA0E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103</w:t>
            </w:r>
          </w:p>
        </w:tc>
      </w:tr>
      <w:tr w:rsidR="00D52784" w:rsidRPr="00D52784" w14:paraId="29E07A42" w14:textId="77777777" w:rsidTr="00D5278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F030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Итого по району</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21B45AF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49</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14:paraId="1F12A8B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103</w:t>
            </w:r>
          </w:p>
        </w:tc>
      </w:tr>
    </w:tbl>
    <w:p w14:paraId="23BF0BC6"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73335D94"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Производственные показатели в животноводстве напрямую зависят от кормовой базы хозяйства, а в конечном итоге от результатов работы в растениеводстве.</w:t>
      </w:r>
    </w:p>
    <w:p w14:paraId="1499EEE1"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2019 году в сельхозпредприятиях и крестьянских (фермерских) хозяйствах заготовлено более 16,2 тыс. тонн грубых кормов, или 8,2 цн.к.ед. на одну условную голову. (Зоотехническая потребность составляет 25 цн. кормовых единиц на 1 усл. голову).</w:t>
      </w:r>
    </w:p>
    <w:p w14:paraId="706DE7CE"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4362C146" w14:textId="77777777" w:rsidR="00D52784" w:rsidRPr="00D52784" w:rsidRDefault="00D52784" w:rsidP="00D52784">
      <w:pPr>
        <w:shd w:val="clear" w:color="auto" w:fill="FFFFFF"/>
        <w:spacing w:after="0" w:line="240" w:lineRule="auto"/>
        <w:ind w:left="160" w:right="160"/>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Валовой сбор продукции растениеводства                                                            </w:t>
      </w:r>
    </w:p>
    <w:p w14:paraId="3E9D6296" w14:textId="77777777" w:rsidR="00D52784" w:rsidRPr="00D52784" w:rsidRDefault="00D52784" w:rsidP="00D52784">
      <w:pPr>
        <w:shd w:val="clear" w:color="auto" w:fill="FFFFFF"/>
        <w:spacing w:after="0" w:line="240" w:lineRule="auto"/>
        <w:ind w:left="160" w:right="160"/>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w:t>
      </w:r>
    </w:p>
    <w:tbl>
      <w:tblPr>
        <w:tblW w:w="9275" w:type="dxa"/>
        <w:tblInd w:w="108" w:type="dxa"/>
        <w:tblCellMar>
          <w:left w:w="0" w:type="dxa"/>
          <w:right w:w="0" w:type="dxa"/>
        </w:tblCellMar>
        <w:tblLook w:val="04A0" w:firstRow="1" w:lastRow="0" w:firstColumn="1" w:lastColumn="0" w:noHBand="0" w:noVBand="1"/>
      </w:tblPr>
      <w:tblGrid>
        <w:gridCol w:w="3969"/>
        <w:gridCol w:w="1762"/>
        <w:gridCol w:w="1843"/>
        <w:gridCol w:w="1701"/>
      </w:tblGrid>
      <w:tr w:rsidR="00D52784" w:rsidRPr="00D52784" w14:paraId="1F8172F3" w14:textId="77777777" w:rsidTr="00D52784">
        <w:trPr>
          <w:trHeight w:val="278"/>
        </w:trPr>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DBEB4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Наименование продукции</w:t>
            </w:r>
          </w:p>
        </w:tc>
        <w:tc>
          <w:tcPr>
            <w:tcW w:w="36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DD29DB"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Валовый сбор, тн</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B7919"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2019/2018, в%</w:t>
            </w:r>
          </w:p>
        </w:tc>
      </w:tr>
      <w:tr w:rsidR="00D52784" w:rsidRPr="00D52784" w14:paraId="3F1F922C" w14:textId="77777777" w:rsidTr="00D52784">
        <w:trPr>
          <w:trHeight w:val="26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396F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24634E89"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0C89838"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2019</w:t>
            </w:r>
          </w:p>
        </w:tc>
        <w:tc>
          <w:tcPr>
            <w:tcW w:w="0" w:type="auto"/>
            <w:vMerge/>
            <w:tcBorders>
              <w:top w:val="single" w:sz="8" w:space="0" w:color="auto"/>
              <w:left w:val="nil"/>
              <w:bottom w:val="single" w:sz="8" w:space="0" w:color="auto"/>
              <w:right w:val="single" w:sz="8" w:space="0" w:color="auto"/>
            </w:tcBorders>
            <w:vAlign w:val="center"/>
            <w:hideMark/>
          </w:tcPr>
          <w:p w14:paraId="7A844387"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r>
      <w:tr w:rsidR="00D52784" w:rsidRPr="00D52784" w14:paraId="27AA092A" w14:textId="77777777" w:rsidTr="00D52784">
        <w:trPr>
          <w:trHeight w:val="225"/>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76CD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Зерновые всего, тн, в том числе</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1E573931"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449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339D26A"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C49D62B"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137</w:t>
            </w:r>
          </w:p>
        </w:tc>
      </w:tr>
      <w:tr w:rsidR="00D52784" w:rsidRPr="00D52784" w14:paraId="3754539F" w14:textId="77777777" w:rsidTr="00D52784">
        <w:trPr>
          <w:trHeight w:val="278"/>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E460E"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Пшеница</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274270F6"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AF45A18"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110,4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B31248F"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131</w:t>
            </w:r>
          </w:p>
        </w:tc>
      </w:tr>
      <w:tr w:rsidR="00D52784" w:rsidRPr="00D52784" w14:paraId="639ECA35" w14:textId="77777777" w:rsidTr="00D52784">
        <w:trPr>
          <w:trHeight w:val="267"/>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8D42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Ячмень</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088FAA66"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A88B073"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8E5D164"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r>
      <w:tr w:rsidR="00D52784" w:rsidRPr="00D52784" w14:paraId="5670C905" w14:textId="77777777" w:rsidTr="00D52784">
        <w:trPr>
          <w:trHeight w:val="278"/>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04E2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Овес</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35826A5C"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366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737167F"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498,3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767067D"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136</w:t>
            </w:r>
          </w:p>
        </w:tc>
      </w:tr>
      <w:tr w:rsidR="00D52784" w:rsidRPr="00D52784" w14:paraId="6F65D70C" w14:textId="77777777" w:rsidTr="00D52784">
        <w:trPr>
          <w:trHeight w:val="496"/>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C95F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Кормовые, однолетние травы на сено, тн</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0C71F3B5"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2807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A9F2B77"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1260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7533D5D"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45</w:t>
            </w:r>
          </w:p>
        </w:tc>
      </w:tr>
      <w:tr w:rsidR="00D52784" w:rsidRPr="00D52784" w14:paraId="594385F7" w14:textId="77777777" w:rsidTr="00D52784">
        <w:trPr>
          <w:trHeight w:val="231"/>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7E56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Многолетние травы на сено.</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3127F4E3"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1741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4EA6DD9"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1784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084FF51"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102</w:t>
            </w:r>
          </w:p>
        </w:tc>
      </w:tr>
      <w:tr w:rsidR="00D52784" w:rsidRPr="00D52784" w14:paraId="18AB87CD" w14:textId="77777777" w:rsidTr="00D52784">
        <w:trPr>
          <w:trHeight w:val="266"/>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72FC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картофель</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0D7066A5"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160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C1E85C2"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FE37B3"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33</w:t>
            </w:r>
          </w:p>
        </w:tc>
      </w:tr>
      <w:tr w:rsidR="00D52784" w:rsidRPr="00D52784" w14:paraId="2F798993" w14:textId="77777777" w:rsidTr="00D52784">
        <w:trPr>
          <w:trHeight w:val="201"/>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578AD"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овощи</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267336FA"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D10DC27"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ADA9B02" w14:textId="77777777" w:rsidR="00D52784" w:rsidRPr="00D52784" w:rsidRDefault="00D52784" w:rsidP="00D52784">
            <w:pPr>
              <w:spacing w:after="0" w:line="240" w:lineRule="auto"/>
              <w:ind w:left="160" w:right="16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r>
    </w:tbl>
    <w:p w14:paraId="649F8AF7" w14:textId="77777777" w:rsidR="00D52784" w:rsidRPr="00D52784" w:rsidRDefault="00D52784" w:rsidP="00D52784">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57A31945"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xml:space="preserve">            Общая посевная площадь в 2019 году, составила 2580 га, в том числе площадь зерновых культур - 298 га, кормовых однолетних трав - 458 га, многолетних трав - 1816 га. Показатели по посевным площадям в 2019 году являются самыми низкими за последние десятилетия. Причин снижения </w:t>
      </w:r>
      <w:r w:rsidRPr="00D52784">
        <w:rPr>
          <w:rFonts w:ascii="Verdana" w:eastAsia="Times New Roman" w:hAnsi="Verdana" w:cs="Times New Roman"/>
          <w:color w:val="052635"/>
          <w:lang w:eastAsia="ru-RU"/>
        </w:rPr>
        <w:lastRenderedPageBreak/>
        <w:t>посевных площадей много, это в первую очередь высокие цены на ГСМ, низкая обеспеченность тракторной техникой, отсутствие кадров, потрава посевов и снижение уровня государственной поддержки.         Следует отметить, что сегодня многие главы КФХ осознают, что без гарантированной кормовой базы, хороших результатов в животноводстве не достичь. В качестве положительного примера по укреплению кормовой базы можно привести следующие крестьянские (фермерские) хозяйства: КФХ «Кольчикова В.Г.», «Чистыгашева Ю.Н.», «Ултургашевой О.В.» - Усть-Чульский сельсовет, «Тюкпеевой Е.Г.» - Есинский сельсовет; «Боргоякова Е.А», «Идимешева А.Г.» - Кызласский сельсовет,  «Чочиева К.К.» - Верх-Аскизский сельсовет; «Топоева Р.А.», - Аскизский сельсовет; «Ермакова В.В.» - Усть-Камыштинский сельсовет.</w:t>
      </w:r>
    </w:p>
    <w:p w14:paraId="270D495B"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w:t>
      </w:r>
    </w:p>
    <w:p w14:paraId="43C3E101"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Структура посевных площадей за 2018-2019 годы и планируемая структура посевных площадей на 2020 г.</w:t>
      </w:r>
    </w:p>
    <w:p w14:paraId="4C9BBF00"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0DFB4276" w14:textId="77777777" w:rsidR="00D52784" w:rsidRPr="00D52784" w:rsidRDefault="00D52784" w:rsidP="00D52784">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tbl>
      <w:tblPr>
        <w:tblW w:w="9646" w:type="dxa"/>
        <w:tblCellMar>
          <w:left w:w="0" w:type="dxa"/>
          <w:right w:w="0" w:type="dxa"/>
        </w:tblCellMar>
        <w:tblLook w:val="04A0" w:firstRow="1" w:lastRow="0" w:firstColumn="1" w:lastColumn="0" w:noHBand="0" w:noVBand="1"/>
      </w:tblPr>
      <w:tblGrid>
        <w:gridCol w:w="4077"/>
        <w:gridCol w:w="1843"/>
        <w:gridCol w:w="1843"/>
        <w:gridCol w:w="1883"/>
      </w:tblGrid>
      <w:tr w:rsidR="00D52784" w:rsidRPr="00D52784" w14:paraId="76B8C607" w14:textId="77777777" w:rsidTr="00D52784">
        <w:trPr>
          <w:trHeight w:val="256"/>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316C1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показатели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0C127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2018г</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2DE30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2019г</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A93E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2020 г (план)</w:t>
            </w:r>
          </w:p>
        </w:tc>
      </w:tr>
      <w:tr w:rsidR="00D52784" w:rsidRPr="00D52784" w14:paraId="5F6A2D46" w14:textId="77777777" w:rsidTr="00D52784">
        <w:trPr>
          <w:trHeight w:val="302"/>
        </w:trPr>
        <w:tc>
          <w:tcPr>
            <w:tcW w:w="9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1F4D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Всего по району</w:t>
            </w:r>
          </w:p>
        </w:tc>
      </w:tr>
      <w:tr w:rsidR="00D52784" w:rsidRPr="00D52784" w14:paraId="54A368B2"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7C27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яровой сев, 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CCC995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3851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022677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764</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22E8B63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3789</w:t>
            </w:r>
          </w:p>
        </w:tc>
      </w:tr>
      <w:tr w:rsidR="00D52784" w:rsidRPr="00D52784" w14:paraId="01F2760C" w14:textId="77777777" w:rsidTr="00D52784">
        <w:trPr>
          <w:trHeight w:val="303"/>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4532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зерновые культуры, всего, в том числе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726B48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2687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2E8126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298</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4C15F8B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1068</w:t>
            </w:r>
          </w:p>
        </w:tc>
      </w:tr>
      <w:tr w:rsidR="00D52784" w:rsidRPr="00D52784" w14:paraId="5AC94962"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7525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пшеница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0FE03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588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1905A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46</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05F9CA0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145</w:t>
            </w:r>
          </w:p>
        </w:tc>
      </w:tr>
      <w:tr w:rsidR="00D52784" w:rsidRPr="00D52784" w14:paraId="0AF5CAB8"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12DA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ячмень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91280C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5E3CD1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0F3F503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698</w:t>
            </w:r>
          </w:p>
        </w:tc>
      </w:tr>
      <w:tr w:rsidR="00D52784" w:rsidRPr="00D52784" w14:paraId="42B83905" w14:textId="77777777" w:rsidTr="00D52784">
        <w:trPr>
          <w:trHeight w:val="256"/>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E9BC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овес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85C190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2039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03A2B8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247</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12A4435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225</w:t>
            </w:r>
          </w:p>
        </w:tc>
      </w:tr>
      <w:tr w:rsidR="00D52784" w:rsidRPr="00D52784" w14:paraId="38BAD152"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05B8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картофель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74BE7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6BB7BF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718FE7C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w:t>
            </w:r>
          </w:p>
        </w:tc>
      </w:tr>
      <w:tr w:rsidR="00D52784" w:rsidRPr="00D52784" w14:paraId="45BB89A1" w14:textId="77777777" w:rsidTr="00D52784">
        <w:trPr>
          <w:trHeight w:val="256"/>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D1A8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овощи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5EF311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43B120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392E714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7</w:t>
            </w:r>
          </w:p>
        </w:tc>
      </w:tr>
      <w:tr w:rsidR="00D52784" w:rsidRPr="00D52784" w14:paraId="34AED3E4"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BB61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кормовые культуры, 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EA63B1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1149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A35E94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458</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71430F4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2713</w:t>
            </w:r>
          </w:p>
        </w:tc>
      </w:tr>
      <w:tr w:rsidR="00D52784" w:rsidRPr="00D52784" w14:paraId="52C56237" w14:textId="77777777" w:rsidTr="00D52784">
        <w:trPr>
          <w:trHeight w:val="220"/>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3A04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многолетние травы прошлых лет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028A47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2911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239B5C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1816</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3AFE8F1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1971</w:t>
            </w:r>
          </w:p>
        </w:tc>
      </w:tr>
      <w:tr w:rsidR="00D52784" w:rsidRPr="00D52784" w14:paraId="1F34B0CD" w14:textId="77777777" w:rsidTr="00D52784">
        <w:trPr>
          <w:trHeight w:val="284"/>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5BC8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Посевная площадь, всего, 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92EA47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6762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D685B3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2580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677F719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5760</w:t>
            </w:r>
          </w:p>
        </w:tc>
      </w:tr>
      <w:tr w:rsidR="00D52784" w:rsidRPr="00D52784" w14:paraId="26FE3336" w14:textId="77777777" w:rsidTr="00D52784">
        <w:trPr>
          <w:trHeight w:val="291"/>
        </w:trPr>
        <w:tc>
          <w:tcPr>
            <w:tcW w:w="9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F7C3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в том числе по сельхозпредприятиям</w:t>
            </w:r>
          </w:p>
        </w:tc>
      </w:tr>
      <w:tr w:rsidR="00D52784" w:rsidRPr="00D52784" w14:paraId="5F4EC1C2" w14:textId="77777777" w:rsidTr="00D52784">
        <w:trPr>
          <w:trHeight w:val="256"/>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F6C8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яровой сев, 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F3E6B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1900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4E7BD1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294F391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2451DFBD" w14:textId="77777777" w:rsidTr="00D52784">
        <w:trPr>
          <w:trHeight w:val="303"/>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C207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зерновые культуры, всего, в том числе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E26722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3F57AC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4B7360B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3545DEF1"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1234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пшеница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AB3884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47EEC4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143AF7E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278301AF" w14:textId="77777777" w:rsidTr="00D52784">
        <w:trPr>
          <w:trHeight w:val="256"/>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6A4F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ячмень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C7329F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91CBB5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5E4C130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61B67D6D"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46000"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овес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F43E08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A087C0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228BA14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1C6E47C9" w14:textId="77777777" w:rsidTr="00D52784">
        <w:trPr>
          <w:trHeight w:val="256"/>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6A2A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картофель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0C9C0C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6F52D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16F0515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23BBE0B5"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4AC2E"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овощи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D0E497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8250B2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4029EED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71E69AC2" w14:textId="77777777" w:rsidTr="00D52784">
        <w:trPr>
          <w:trHeight w:val="256"/>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8413D"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кормовые культуры, 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6DBB7E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62BAED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04DEC98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39AA0AB7" w14:textId="77777777" w:rsidTr="00D52784">
        <w:trPr>
          <w:trHeight w:val="288"/>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BE65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многолетние травы прошлых лет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7502D6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1341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9EAE98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680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740D34A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680</w:t>
            </w:r>
          </w:p>
        </w:tc>
      </w:tr>
      <w:tr w:rsidR="00D52784" w:rsidRPr="00D52784" w14:paraId="7C7D3CB0" w14:textId="77777777" w:rsidTr="00D52784">
        <w:trPr>
          <w:trHeight w:val="263"/>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9E7B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Посевная площадь, всего, 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8EB647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3240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97B302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680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45F2539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680</w:t>
            </w:r>
          </w:p>
        </w:tc>
      </w:tr>
      <w:tr w:rsidR="00D52784" w:rsidRPr="00D52784" w14:paraId="47E1572B" w14:textId="77777777" w:rsidTr="00D52784">
        <w:trPr>
          <w:trHeight w:val="373"/>
        </w:trPr>
        <w:tc>
          <w:tcPr>
            <w:tcW w:w="964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E29A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в том числе по крестьянским (фермерским) хозяйствам</w:t>
            </w:r>
          </w:p>
        </w:tc>
      </w:tr>
      <w:tr w:rsidR="00D52784" w:rsidRPr="00D52784" w14:paraId="09072FDA"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9E29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яровой сев, 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3D5954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1951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3CC1B3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764</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383CA15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3789</w:t>
            </w:r>
          </w:p>
        </w:tc>
      </w:tr>
      <w:tr w:rsidR="00D52784" w:rsidRPr="00D52784" w14:paraId="268CCD77" w14:textId="77777777" w:rsidTr="00D52784">
        <w:trPr>
          <w:trHeight w:val="206"/>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3611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зерновые культуры, всего, в том числе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97161B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1187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DBF5F2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298</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31B2770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1068</w:t>
            </w:r>
          </w:p>
        </w:tc>
      </w:tr>
      <w:tr w:rsidR="00D52784" w:rsidRPr="00D52784" w14:paraId="093195D1"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30F1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пшеница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A57D74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288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6EA8F6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46</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6F8CD76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145</w:t>
            </w:r>
          </w:p>
        </w:tc>
      </w:tr>
      <w:tr w:rsidR="00D52784" w:rsidRPr="00D52784" w14:paraId="2343E1F1"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D3A5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ячмень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3C3ACB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4C4C5A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0BDFC98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225</w:t>
            </w:r>
          </w:p>
        </w:tc>
      </w:tr>
      <w:tr w:rsidR="00D52784" w:rsidRPr="00D52784" w14:paraId="4BEFFD30" w14:textId="77777777" w:rsidTr="00D52784">
        <w:trPr>
          <w:trHeight w:val="256"/>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FAB7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овес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BA2216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839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5E7CA7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247</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684F795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698</w:t>
            </w:r>
          </w:p>
        </w:tc>
      </w:tr>
      <w:tr w:rsidR="00D52784" w:rsidRPr="00D52784" w14:paraId="109C09F5"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05C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картофель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DD8BB3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E928E0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575FC88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w:t>
            </w:r>
          </w:p>
        </w:tc>
      </w:tr>
      <w:tr w:rsidR="00D52784" w:rsidRPr="00D52784" w14:paraId="42E0ADA7" w14:textId="77777777" w:rsidTr="00D52784">
        <w:trPr>
          <w:trHeight w:val="256"/>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6B09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lastRenderedPageBreak/>
              <w:t>овощи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621F16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F3757C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2930740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7</w:t>
            </w:r>
          </w:p>
        </w:tc>
      </w:tr>
      <w:tr w:rsidR="00D52784" w:rsidRPr="00D52784" w14:paraId="7D6D06DD" w14:textId="77777777" w:rsidTr="00D52784">
        <w:trPr>
          <w:trHeight w:val="245"/>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A97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кормовые культуры, 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9DC5D9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749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5FEA95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458</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75B35FB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2713</w:t>
            </w:r>
          </w:p>
        </w:tc>
      </w:tr>
      <w:tr w:rsidR="00D52784" w:rsidRPr="00D52784" w14:paraId="608E52FC" w14:textId="77777777" w:rsidTr="00D52784">
        <w:trPr>
          <w:trHeight w:val="208"/>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D3C7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многолетние травы прошлых лет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2F504D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1571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CC73F4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1136</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12D3C08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1291</w:t>
            </w:r>
          </w:p>
        </w:tc>
      </w:tr>
      <w:tr w:rsidR="00D52784" w:rsidRPr="00D52784" w14:paraId="74E5DDC5" w14:textId="77777777" w:rsidTr="00D52784">
        <w:trPr>
          <w:trHeight w:val="254"/>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27A1E"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Посевная площадь, всего, 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2E3B24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3521,5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43C394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1900</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556DEB3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5080</w:t>
            </w:r>
          </w:p>
        </w:tc>
      </w:tr>
    </w:tbl>
    <w:p w14:paraId="3179B645"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25523788"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Для эффективного ведения сельскохозяйственного производства является уровень государственной поддержки. В 2019 году сельхозтоваропроизводителями района из бюджетов всех уровней получено субсидий на сумму 21267,2 тыс. рублей, в том числе: на животноводство - 9652,4 тыс. рублей, на растениеводство 697,6 тыс. рублей и основную часть средств - 10926 тыс. руб. составили гранты, направленные на поддержку начинающих фермеров. В 2019 году гранты получили 4 КФХ.</w:t>
      </w:r>
    </w:p>
    <w:p w14:paraId="5E29144D"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Объем полученных средств господдержки на АПК Аскизского района</w:t>
      </w:r>
    </w:p>
    <w:p w14:paraId="68FCBB24" w14:textId="77777777" w:rsidR="00D52784" w:rsidRPr="00D52784" w:rsidRDefault="00D52784" w:rsidP="00D52784">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Таблица № 7</w:t>
      </w:r>
    </w:p>
    <w:tbl>
      <w:tblPr>
        <w:tblpPr w:leftFromText="180" w:rightFromText="180" w:vertAnchor="text"/>
        <w:tblW w:w="9465" w:type="dxa"/>
        <w:tblCellMar>
          <w:left w:w="0" w:type="dxa"/>
          <w:right w:w="0" w:type="dxa"/>
        </w:tblCellMar>
        <w:tblLook w:val="04A0" w:firstRow="1" w:lastRow="0" w:firstColumn="1" w:lastColumn="0" w:noHBand="0" w:noVBand="1"/>
      </w:tblPr>
      <w:tblGrid>
        <w:gridCol w:w="2803"/>
        <w:gridCol w:w="992"/>
        <w:gridCol w:w="904"/>
        <w:gridCol w:w="904"/>
        <w:gridCol w:w="904"/>
        <w:gridCol w:w="977"/>
        <w:gridCol w:w="977"/>
        <w:gridCol w:w="1004"/>
      </w:tblGrid>
      <w:tr w:rsidR="00D52784" w:rsidRPr="00D52784" w14:paraId="4E83CFA3" w14:textId="77777777" w:rsidTr="00D52784">
        <w:trPr>
          <w:trHeight w:val="382"/>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446DE"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Годы</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3F96F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2012 тыс. руб.</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FD6F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2014г тыс. руб.</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70CB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2015г тыс. руб.</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EF7E6D"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2016г тыс. руб.</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2136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2017г тыс. руб.</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F67B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2018 г</w:t>
            </w:r>
          </w:p>
          <w:p w14:paraId="377A45F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тыс. руб.</w:t>
            </w:r>
          </w:p>
        </w:tc>
        <w:tc>
          <w:tcPr>
            <w:tcW w:w="1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A41C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 г</w:t>
            </w:r>
          </w:p>
          <w:p w14:paraId="181A92F0"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тыс. руб.</w:t>
            </w:r>
          </w:p>
        </w:tc>
      </w:tr>
      <w:tr w:rsidR="00D52784" w:rsidRPr="00D52784" w14:paraId="419806D5" w14:textId="77777777" w:rsidTr="00D52784">
        <w:trPr>
          <w:trHeight w:val="382"/>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180E0"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Объем полученных средств господдержки, всего</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9D0F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70031</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35BE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58464</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A105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42665</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124B6" w14:textId="77777777" w:rsidR="00D52784" w:rsidRPr="00D52784" w:rsidRDefault="00D52784" w:rsidP="00D52784">
            <w:pPr>
              <w:spacing w:before="100" w:beforeAutospacing="1" w:after="100" w:afterAutospacing="1" w:line="240" w:lineRule="auto"/>
              <w:ind w:right="-89"/>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49462</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A0474" w14:textId="77777777" w:rsidR="00D52784" w:rsidRPr="00D52784" w:rsidRDefault="00D52784" w:rsidP="00D52784">
            <w:pPr>
              <w:spacing w:before="100" w:beforeAutospacing="1" w:after="100" w:afterAutospacing="1" w:line="240" w:lineRule="auto"/>
              <w:ind w:right="-104"/>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29495,8</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9A1AC" w14:textId="77777777" w:rsidR="00D52784" w:rsidRPr="00D52784" w:rsidRDefault="00D52784" w:rsidP="00D52784">
            <w:pPr>
              <w:spacing w:before="100" w:beforeAutospacing="1" w:after="100" w:afterAutospacing="1" w:line="240" w:lineRule="auto"/>
              <w:ind w:right="-12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33052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BFA8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21276,2</w:t>
            </w:r>
          </w:p>
        </w:tc>
      </w:tr>
      <w:tr w:rsidR="00D52784" w:rsidRPr="00D52784" w14:paraId="4E59F611" w14:textId="77777777" w:rsidTr="00D52784">
        <w:trPr>
          <w:trHeight w:val="382"/>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AECC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В том числе:</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A482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E493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CD8A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FF4D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130E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DE25D" w14:textId="77777777" w:rsidR="00D52784" w:rsidRPr="00D52784" w:rsidRDefault="00D52784" w:rsidP="00D52784">
            <w:pPr>
              <w:spacing w:before="100" w:beforeAutospacing="1" w:after="100" w:afterAutospacing="1" w:line="240" w:lineRule="auto"/>
              <w:ind w:right="-12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1D87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r>
      <w:tr w:rsidR="00D52784" w:rsidRPr="00D52784" w14:paraId="616E2870" w14:textId="77777777" w:rsidTr="00D52784">
        <w:trPr>
          <w:trHeight w:val="23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1C3CA"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на поддержку животноводства</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0FF8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72A6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31EF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17020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6D5E6" w14:textId="77777777" w:rsidR="00D52784" w:rsidRPr="00D52784" w:rsidRDefault="00D52784" w:rsidP="00D52784">
            <w:pPr>
              <w:spacing w:before="100" w:beforeAutospacing="1" w:after="100" w:afterAutospacing="1" w:line="240" w:lineRule="auto"/>
              <w:ind w:right="-231" w:hanging="73"/>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14802,5</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8A3E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4572,9</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5D753" w14:textId="77777777" w:rsidR="00D52784" w:rsidRPr="00D52784" w:rsidRDefault="00D52784" w:rsidP="00D52784">
            <w:pPr>
              <w:spacing w:before="100" w:beforeAutospacing="1" w:after="100" w:afterAutospacing="1" w:line="240" w:lineRule="auto"/>
              <w:ind w:right="-12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15652,3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25A4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9652,4</w:t>
            </w:r>
          </w:p>
        </w:tc>
      </w:tr>
      <w:tr w:rsidR="00D52784" w:rsidRPr="00D52784" w14:paraId="1C2A40B6" w14:textId="77777777" w:rsidTr="00D52784">
        <w:trPr>
          <w:trHeight w:val="382"/>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237F0"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на поддержку растениеводства</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8D79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2A64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29C8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9802</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BEF0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6590,5</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E202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4551,9</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584D6" w14:textId="77777777" w:rsidR="00D52784" w:rsidRPr="00D52784" w:rsidRDefault="00D52784" w:rsidP="00D52784">
            <w:pPr>
              <w:spacing w:before="100" w:beforeAutospacing="1" w:after="100" w:afterAutospacing="1" w:line="240" w:lineRule="auto"/>
              <w:ind w:right="-12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4119,9</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5F6D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697,6</w:t>
            </w:r>
          </w:p>
        </w:tc>
      </w:tr>
      <w:tr w:rsidR="00D52784" w:rsidRPr="00D52784" w14:paraId="496278C3" w14:textId="77777777" w:rsidTr="00D52784">
        <w:trPr>
          <w:trHeight w:val="382"/>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153F8"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поддержка начинающих фермеров, агростартап</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F205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996B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8630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15843</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B7D8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28069</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C4FA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20371</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9AEAA" w14:textId="77777777" w:rsidR="00D52784" w:rsidRPr="00D52784" w:rsidRDefault="00D52784" w:rsidP="00D52784">
            <w:pPr>
              <w:spacing w:before="100" w:beforeAutospacing="1" w:after="100" w:afterAutospacing="1" w:line="240" w:lineRule="auto"/>
              <w:ind w:right="-120"/>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13279,8</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E6B2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10926</w:t>
            </w:r>
          </w:p>
        </w:tc>
      </w:tr>
    </w:tbl>
    <w:p w14:paraId="61BF9B64"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0EB94145"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Участие сельхозтоваропроизводителей Аскизского района в районных и республиканских мероприятиях</w:t>
      </w:r>
    </w:p>
    <w:p w14:paraId="7409A3CB" w14:textId="77777777" w:rsidR="00D52784" w:rsidRPr="00D52784" w:rsidRDefault="00D52784" w:rsidP="00D52784">
      <w:pPr>
        <w:shd w:val="clear" w:color="auto" w:fill="FFFFFF"/>
        <w:spacing w:before="100" w:beforeAutospacing="1" w:after="100" w:afterAutospacing="1" w:line="240" w:lineRule="auto"/>
        <w:ind w:right="-1"/>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Ежегодно с участием наших сельхозтоваропроизводителей проводятся различные районные мероприятия. Уже традиционными стали сельскохозяйственные ярмарки в селе Аскиз, День животновода на «Сагайской поляне», на котором проводятся конноспортивные соревнования, конкурсы  стригалей, выставки сельскохозяйственных животных и др.  Для организации таких мероприятий, требуется провести большую организационную работу. Активное сотрудничество оказывают главы КФХ: Сарлин Георгий Сергеевич, Мамышев Артем Евгеньевич, Чистыгашев Юрий Николаевич, Кольчиков Валерий Геннадьевич, Чочиев Константин Кириллович, Чертыков Игорь Валерьевич, Тюкпеева Евгения Гавриловна, Мамышев Виктор Михайлович, ООО «Аскизский племенной», а так же индивидуальный предприниматель Миндибекова Иван Иванович.</w:t>
      </w:r>
    </w:p>
    <w:p w14:paraId="30DD97A3"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Развитие пищевой промышленности должно базироваться на организации производств по переработке мяса, молока.  Реализуются проекты:</w:t>
      </w:r>
    </w:p>
    <w:p w14:paraId="400F097A"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 Организация производства мясной консервной продукции (строительство консервного цеха). Инициатор ИП Миндибеков И.И.;</w:t>
      </w:r>
    </w:p>
    <w:p w14:paraId="1BEB6F2E"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Создание и развитие плодово-ягодного сада. Инициатор глава КФХ Бахтин Н.С.</w:t>
      </w:r>
    </w:p>
    <w:p w14:paraId="3214F3BB"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Анализируя причины падения производства, следует отметить несколько основных причин:</w:t>
      </w:r>
    </w:p>
    <w:p w14:paraId="68D7135D"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низкая мотивация к ведению предпринимательской деятельности, обусловленная падением уровня государственной поддержки;</w:t>
      </w:r>
    </w:p>
    <w:p w14:paraId="1E0ECD19"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повышение цен на ГСМ, запасные части, сельскохозяйственную технику;</w:t>
      </w:r>
    </w:p>
    <w:p w14:paraId="38DF0AA7"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повышение налогов;</w:t>
      </w:r>
    </w:p>
    <w:p w14:paraId="5FA888F3"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слабая материально-техническая база хозяйств;</w:t>
      </w:r>
    </w:p>
    <w:p w14:paraId="5F9ABBC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отсутствие кадров (механизаторы, чабаны, скотники).</w:t>
      </w:r>
    </w:p>
    <w:p w14:paraId="4E22918A"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1F364994"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Развитие личных подсобных хозяйств в Аскизском районе получило благодаря частичной денежной компенсации по содержанию подворного животноводства в семейно-трудовых хозяйствах в рамках государственной программы  Республики Хакасия «Развитие малых и отдаленных сел Республики Хакасия».</w:t>
      </w:r>
    </w:p>
    <w:p w14:paraId="00B18292"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рамках данной программы выделяются субсидии на содержание подворного хозяйства: на выплату за 1 голову КРС - 550 руб. в месяц, конематки- 150 рублей и овцематки -50 рублей.  По линии Центра занятости в 2016 году выплачено рублей </w:t>
      </w:r>
      <w:r w:rsidRPr="00D52784">
        <w:rPr>
          <w:rFonts w:ascii="Verdana" w:eastAsia="Times New Roman" w:hAnsi="Verdana" w:cs="Times New Roman"/>
          <w:color w:val="000000"/>
          <w:lang w:eastAsia="ru-RU"/>
        </w:rPr>
        <w:t>24 323, 1 тыс.рублей, в 2017 году выплачено - 22 107, 3 тыс.рублей, в 2018 году – 27202,56 тыс.рублей, в 2019 году – 7420,3 тыс.рублей.</w:t>
      </w:r>
    </w:p>
    <w:p w14:paraId="34EAB950"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w:t>
      </w:r>
    </w:p>
    <w:tbl>
      <w:tblPr>
        <w:tblW w:w="9375" w:type="dxa"/>
        <w:tblCellSpacing w:w="0" w:type="dxa"/>
        <w:tblInd w:w="94" w:type="dxa"/>
        <w:tblCellMar>
          <w:left w:w="0" w:type="dxa"/>
          <w:right w:w="0" w:type="dxa"/>
        </w:tblCellMar>
        <w:tblLook w:val="04A0" w:firstRow="1" w:lastRow="0" w:firstColumn="1" w:lastColumn="0" w:noHBand="0" w:noVBand="1"/>
      </w:tblPr>
      <w:tblGrid>
        <w:gridCol w:w="2880"/>
        <w:gridCol w:w="2146"/>
        <w:gridCol w:w="1261"/>
        <w:gridCol w:w="37"/>
        <w:gridCol w:w="1123"/>
        <w:gridCol w:w="31"/>
        <w:gridCol w:w="1296"/>
        <w:gridCol w:w="841"/>
      </w:tblGrid>
      <w:tr w:rsidR="00D52784" w:rsidRPr="00D52784" w14:paraId="1342F6F2" w14:textId="77777777" w:rsidTr="00D52784">
        <w:trPr>
          <w:trHeight w:val="1191"/>
          <w:tblCellSpacing w:w="0" w:type="dxa"/>
        </w:trPr>
        <w:tc>
          <w:tcPr>
            <w:tcW w:w="9370" w:type="dxa"/>
            <w:gridSpan w:val="8"/>
            <w:tcMar>
              <w:top w:w="0" w:type="dxa"/>
              <w:left w:w="108" w:type="dxa"/>
              <w:bottom w:w="0" w:type="dxa"/>
              <w:right w:w="108" w:type="dxa"/>
            </w:tcMar>
            <w:vAlign w:val="bottom"/>
            <w:hideMark/>
          </w:tcPr>
          <w:p w14:paraId="2BD3F43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Перечисление денежной компенсации материального оснащения личного подворного животноводства 2016-2018 годы</w:t>
            </w:r>
          </w:p>
          <w:p w14:paraId="7D4D22F4"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Тыс.руб.</w:t>
            </w:r>
          </w:p>
        </w:tc>
      </w:tr>
      <w:tr w:rsidR="00D52784" w:rsidRPr="00D52784" w14:paraId="209414A5" w14:textId="77777777" w:rsidTr="00D52784">
        <w:trPr>
          <w:trHeight w:val="570"/>
          <w:tblCellSpacing w:w="0" w:type="dxa"/>
        </w:trPr>
        <w:tc>
          <w:tcPr>
            <w:tcW w:w="455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086D5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населенный пункт</w:t>
            </w:r>
          </w:p>
        </w:tc>
        <w:tc>
          <w:tcPr>
            <w:tcW w:w="12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D58859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2016 год.</w:t>
            </w:r>
          </w:p>
        </w:tc>
        <w:tc>
          <w:tcPr>
            <w:tcW w:w="113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0AC96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2017 год</w:t>
            </w:r>
          </w:p>
        </w:tc>
        <w:tc>
          <w:tcPr>
            <w:tcW w:w="131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DD477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2018 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0A776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 год</w:t>
            </w:r>
          </w:p>
        </w:tc>
      </w:tr>
      <w:tr w:rsidR="00D52784" w:rsidRPr="00D52784" w14:paraId="2A8620E4" w14:textId="77777777" w:rsidTr="00D52784">
        <w:trPr>
          <w:trHeight w:val="428"/>
          <w:tblCellSpacing w:w="0" w:type="dxa"/>
        </w:trPr>
        <w:tc>
          <w:tcPr>
            <w:tcW w:w="24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E8D06F"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Бискамжинский  поссовет</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91320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п.Ясная Поляна</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8179F"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w:t>
            </w:r>
          </w:p>
          <w:p w14:paraId="50EEFEA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0</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B7ED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6,6</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2CFC5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10,3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D90BA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w:t>
            </w:r>
          </w:p>
          <w:p w14:paraId="3EA0666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10,3</w:t>
            </w:r>
          </w:p>
        </w:tc>
      </w:tr>
      <w:tr w:rsidR="00D52784" w:rsidRPr="00D52784" w14:paraId="19FBE6E4" w14:textId="77777777" w:rsidTr="00D52784">
        <w:trPr>
          <w:trHeight w:val="450"/>
          <w:tblCellSpacing w:w="0" w:type="dxa"/>
        </w:trPr>
        <w:tc>
          <w:tcPr>
            <w:tcW w:w="2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894A1"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w:t>
            </w:r>
          </w:p>
          <w:p w14:paraId="3C5AE178"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Аскизский сельсовет</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8918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п.ст.Чертыковская</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43FF8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54,6</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AF825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57,0</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280D5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26,93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46BE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10,3</w:t>
            </w:r>
          </w:p>
        </w:tc>
      </w:tr>
      <w:tr w:rsidR="00D52784" w:rsidRPr="00D52784" w14:paraId="473BABA5" w14:textId="77777777" w:rsidTr="00D52784">
        <w:trPr>
          <w:trHeight w:val="375"/>
          <w:tblCellSpacing w:w="0" w:type="dxa"/>
        </w:trPr>
        <w:tc>
          <w:tcPr>
            <w:tcW w:w="24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5833B"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w:t>
            </w:r>
          </w:p>
          <w:p w14:paraId="6D18566E"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Балыксинский сельсовет</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8BEA8"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п.Шора</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77273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63,3</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96B2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74,1</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0E47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9FB5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54,91</w:t>
            </w:r>
          </w:p>
        </w:tc>
      </w:tr>
      <w:tr w:rsidR="00D52784" w:rsidRPr="00D52784" w14:paraId="6E8C1C42"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5734A285"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BB065"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п.Неожиданный</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BAD1A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99,0</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08FD8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95,7</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F22CE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97,3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1A17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75,5</w:t>
            </w:r>
          </w:p>
        </w:tc>
      </w:tr>
      <w:tr w:rsidR="00D52784" w:rsidRPr="00D52784" w14:paraId="7765FF2E"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1024FB80"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12A26"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д. Николаевка</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4AED0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59,4</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746E9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36,3</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2E46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40,4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2208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41,2</w:t>
            </w:r>
          </w:p>
        </w:tc>
      </w:tr>
      <w:tr w:rsidR="00D52784" w:rsidRPr="00D52784" w14:paraId="52D7BB9E"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1EFB8462"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277E6"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п.ст. Шора</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8E734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6,6</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E9DBB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DC7C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6EDA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2E12D097" w14:textId="77777777" w:rsidTr="00D52784">
        <w:trPr>
          <w:trHeight w:val="329"/>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39456CB9"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3768C44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w:t>
            </w:r>
          </w:p>
        </w:tc>
        <w:tc>
          <w:tcPr>
            <w:tcW w:w="124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93DE3A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228,3</w:t>
            </w:r>
          </w:p>
        </w:tc>
        <w:tc>
          <w:tcPr>
            <w:tcW w:w="1134"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653690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206,1</w:t>
            </w:r>
          </w:p>
        </w:tc>
        <w:tc>
          <w:tcPr>
            <w:tcW w:w="1311"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28F189A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204,9</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553A065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171,6</w:t>
            </w:r>
          </w:p>
        </w:tc>
      </w:tr>
      <w:tr w:rsidR="00D52784" w:rsidRPr="00D52784" w14:paraId="5464FAF4" w14:textId="77777777" w:rsidTr="00D52784">
        <w:trPr>
          <w:trHeight w:val="375"/>
          <w:tblCellSpacing w:w="0" w:type="dxa"/>
        </w:trPr>
        <w:tc>
          <w:tcPr>
            <w:tcW w:w="24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D8EA2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w:t>
            </w:r>
          </w:p>
          <w:p w14:paraId="769C9876"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Базинский сельсовет</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1D815"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Усть-База</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B892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1506,3</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6969D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1 438,5</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D702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1 551,78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4AAB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48079</w:t>
            </w:r>
          </w:p>
        </w:tc>
      </w:tr>
      <w:tr w:rsidR="00D52784" w:rsidRPr="00D52784" w14:paraId="78BECF93"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40FC3463"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29A53"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Бейка</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972C4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1 328,4</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89AC1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1 275,0</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C504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1 333,27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00CF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634,61</w:t>
            </w:r>
          </w:p>
        </w:tc>
      </w:tr>
      <w:tr w:rsidR="00D52784" w:rsidRPr="00D52784" w14:paraId="20E54470" w14:textId="77777777" w:rsidTr="00D52784">
        <w:trPr>
          <w:trHeight w:val="34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4B2E24CD"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4446A39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w:t>
            </w:r>
          </w:p>
        </w:tc>
        <w:tc>
          <w:tcPr>
            <w:tcW w:w="124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4FFA16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2 834,7</w:t>
            </w:r>
          </w:p>
        </w:tc>
        <w:tc>
          <w:tcPr>
            <w:tcW w:w="1134"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DDF4D9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2 713,5</w:t>
            </w:r>
          </w:p>
        </w:tc>
        <w:tc>
          <w:tcPr>
            <w:tcW w:w="1311"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AB1B3D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2 885,05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E4DFCB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1115,4</w:t>
            </w:r>
          </w:p>
        </w:tc>
      </w:tr>
      <w:tr w:rsidR="00D52784" w:rsidRPr="00D52784" w14:paraId="2C955817" w14:textId="77777777" w:rsidTr="00D52784">
        <w:trPr>
          <w:trHeight w:val="375"/>
          <w:tblCellSpacing w:w="0" w:type="dxa"/>
        </w:trPr>
        <w:tc>
          <w:tcPr>
            <w:tcW w:w="24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F4080"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w:t>
            </w:r>
          </w:p>
          <w:p w14:paraId="2ADA30B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Есинский сельсовет</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C8C05"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ст. Сартак</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E448A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72,6</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2ED6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85,8</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B5D7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E7E0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54,91</w:t>
            </w:r>
          </w:p>
        </w:tc>
      </w:tr>
      <w:tr w:rsidR="00D52784" w:rsidRPr="00D52784" w14:paraId="12C9B89A"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78612EC4"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BFFD4"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у.Печень</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A22DC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278,4</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C2E2E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286,8</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7162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282,9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8A68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116,1</w:t>
            </w:r>
          </w:p>
        </w:tc>
      </w:tr>
      <w:tr w:rsidR="00D52784" w:rsidRPr="00D52784" w14:paraId="1B05C7FA"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5FBBB5D3"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B3D3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 Бырганов</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A921F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1 561,8</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89655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1 593,9</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01753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1 874,06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A010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255,2</w:t>
            </w:r>
          </w:p>
        </w:tc>
      </w:tr>
      <w:tr w:rsidR="00D52784" w:rsidRPr="00D52784" w14:paraId="79656E17"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47D58D46"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98CE5"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а.Абрамов</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F1E8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1 780,8</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426F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1 601,4</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57DBD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1 584,82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8FE6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312,9</w:t>
            </w:r>
          </w:p>
        </w:tc>
      </w:tr>
      <w:tr w:rsidR="00D52784" w:rsidRPr="00D52784" w14:paraId="0A802D22"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433D6809"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CE88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 Перевозное</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0152E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184,5</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D6CCF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183,6</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8250D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210,41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4F10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198,4</w:t>
            </w:r>
          </w:p>
        </w:tc>
      </w:tr>
      <w:tr w:rsidR="00D52784" w:rsidRPr="00D52784" w14:paraId="4ACE46B0" w14:textId="77777777" w:rsidTr="00D52784">
        <w:trPr>
          <w:trHeight w:val="463"/>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725027AC"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080EE5C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w:t>
            </w:r>
          </w:p>
        </w:tc>
        <w:tc>
          <w:tcPr>
            <w:tcW w:w="124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E91B32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3 878,1</w:t>
            </w:r>
          </w:p>
        </w:tc>
        <w:tc>
          <w:tcPr>
            <w:tcW w:w="1134"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76937B7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3 751,5</w:t>
            </w:r>
          </w:p>
        </w:tc>
        <w:tc>
          <w:tcPr>
            <w:tcW w:w="1311"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12F3A3C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3 989,55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7DFABC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937,56</w:t>
            </w:r>
          </w:p>
        </w:tc>
      </w:tr>
      <w:tr w:rsidR="00D52784" w:rsidRPr="00D52784" w14:paraId="48126D6D" w14:textId="77777777" w:rsidTr="00D52784">
        <w:trPr>
          <w:trHeight w:val="375"/>
          <w:tblCellSpacing w:w="0" w:type="dxa"/>
        </w:trPr>
        <w:tc>
          <w:tcPr>
            <w:tcW w:w="24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AB3C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0C4F3A4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Пуланкольский сельсовет</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B61A0"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а.Аев</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5D1AE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2 529,0</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DEF43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2 431,8</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4B3D4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2 884,12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A336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431,5</w:t>
            </w:r>
          </w:p>
        </w:tc>
      </w:tr>
      <w:tr w:rsidR="00D52784" w:rsidRPr="00D52784" w14:paraId="4C19A7EE"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05FCD03C"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D405F"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Сыры</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2B6DA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1 427,4</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1A842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1 637,1</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4C6F8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2 017,34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FAA6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411,2</w:t>
            </w:r>
          </w:p>
        </w:tc>
      </w:tr>
      <w:tr w:rsidR="00D52784" w:rsidRPr="00D52784" w14:paraId="21CD364F"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0F4C463B"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F0711"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 Камышта</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2F1BE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4 232,4</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4D2E3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4 623,3</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F3365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5 180,05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8AE8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1110,1</w:t>
            </w:r>
          </w:p>
        </w:tc>
      </w:tr>
      <w:tr w:rsidR="00D52784" w:rsidRPr="00D52784" w14:paraId="16CB0CBE" w14:textId="77777777" w:rsidTr="00D52784">
        <w:trPr>
          <w:trHeight w:val="387"/>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58A93B6E"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6F59D6C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w:t>
            </w:r>
          </w:p>
        </w:tc>
        <w:tc>
          <w:tcPr>
            <w:tcW w:w="124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4919F1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8 188,8</w:t>
            </w:r>
          </w:p>
        </w:tc>
        <w:tc>
          <w:tcPr>
            <w:tcW w:w="1134"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191B0B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8 692,2</w:t>
            </w:r>
          </w:p>
        </w:tc>
        <w:tc>
          <w:tcPr>
            <w:tcW w:w="1311"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D362C0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10 081,51</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7243316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1952,8</w:t>
            </w:r>
          </w:p>
        </w:tc>
      </w:tr>
      <w:tr w:rsidR="00D52784" w:rsidRPr="00D52784" w14:paraId="4367739C" w14:textId="77777777" w:rsidTr="00D52784">
        <w:trPr>
          <w:trHeight w:val="375"/>
          <w:tblCellSpacing w:w="0" w:type="dxa"/>
        </w:trPr>
        <w:tc>
          <w:tcPr>
            <w:tcW w:w="24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B4A41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5B07389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Усть -Камыштинский</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27123"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п.ст.Ханкуль</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8B30B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531,3</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D8D6F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553,2</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BC811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389,65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0959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168,2</w:t>
            </w:r>
          </w:p>
        </w:tc>
      </w:tr>
      <w:tr w:rsidR="00D52784" w:rsidRPr="00D52784" w14:paraId="71133E2A"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72CAFDFD"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EB656"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п.ст. Уйтак</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2602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4BC19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13,2</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4DFF1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13,46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F00E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6,9</w:t>
            </w:r>
          </w:p>
        </w:tc>
      </w:tr>
      <w:tr w:rsidR="00D52784" w:rsidRPr="00D52784" w14:paraId="415A1083"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0A44C8B2"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41CD3"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а.Сафьянов</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27B0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268,8</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17AEF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156,6</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9FFC4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219,0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DA1E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133,8</w:t>
            </w:r>
          </w:p>
        </w:tc>
      </w:tr>
      <w:tr w:rsidR="00D52784" w:rsidRPr="00D52784" w14:paraId="7DAA0AFB" w14:textId="77777777" w:rsidTr="00D52784">
        <w:trPr>
          <w:trHeight w:val="417"/>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37383E64"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03BE632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w:t>
            </w:r>
          </w:p>
        </w:tc>
        <w:tc>
          <w:tcPr>
            <w:tcW w:w="1276"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9EE034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800,1</w:t>
            </w:r>
          </w:p>
        </w:tc>
        <w:tc>
          <w:tcPr>
            <w:tcW w:w="1134"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7B00217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723,0</w:t>
            </w:r>
          </w:p>
        </w:tc>
        <w:tc>
          <w:tcPr>
            <w:tcW w:w="1276"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F10C34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622, 11</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5121183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308,9</w:t>
            </w:r>
          </w:p>
        </w:tc>
      </w:tr>
      <w:tr w:rsidR="00D52784" w:rsidRPr="00D52784" w14:paraId="7449F58C" w14:textId="77777777" w:rsidTr="00D52784">
        <w:trPr>
          <w:trHeight w:val="375"/>
          <w:tblCellSpacing w:w="0" w:type="dxa"/>
        </w:trPr>
        <w:tc>
          <w:tcPr>
            <w:tcW w:w="24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430B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277D241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Усть-Чульский сельсовет</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D35FC"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Верхняя Тея</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6CB28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1491,0</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0AB94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1 015,2</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7345A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1 352,3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384C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428,1</w:t>
            </w:r>
          </w:p>
        </w:tc>
      </w:tr>
      <w:tr w:rsidR="00D52784" w:rsidRPr="00D52784" w14:paraId="24ADDD99"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545DF6AA"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CCCDF"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Политов</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DC5D2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900,6</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EF833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727,8</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89456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1 196,82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815E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299,2</w:t>
            </w:r>
          </w:p>
        </w:tc>
      </w:tr>
      <w:tr w:rsidR="00D52784" w:rsidRPr="00D52784" w14:paraId="45435C56"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3D1AF3E9"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C121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а.Иллиморов</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1FCA3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1 475,4</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9E48A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1 408,5</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54DA0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2 083,67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CDEF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730,1</w:t>
            </w:r>
          </w:p>
        </w:tc>
      </w:tr>
      <w:tr w:rsidR="00D52784" w:rsidRPr="00D52784" w14:paraId="7A243111" w14:textId="77777777" w:rsidTr="00D52784">
        <w:trPr>
          <w:trHeight w:val="429"/>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443A3392"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07D94A3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w:t>
            </w:r>
          </w:p>
        </w:tc>
        <w:tc>
          <w:tcPr>
            <w:tcW w:w="124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600380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3 867,0</w:t>
            </w:r>
          </w:p>
        </w:tc>
        <w:tc>
          <w:tcPr>
            <w:tcW w:w="1134"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1734D6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3 151,5</w:t>
            </w:r>
          </w:p>
        </w:tc>
        <w:tc>
          <w:tcPr>
            <w:tcW w:w="1311"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7F6D138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4 632,79</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692005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1457,4</w:t>
            </w:r>
          </w:p>
        </w:tc>
      </w:tr>
      <w:tr w:rsidR="00D52784" w:rsidRPr="00D52784" w14:paraId="028424B9" w14:textId="77777777" w:rsidTr="00D52784">
        <w:trPr>
          <w:trHeight w:val="375"/>
          <w:tblCellSpacing w:w="0" w:type="dxa"/>
        </w:trPr>
        <w:tc>
          <w:tcPr>
            <w:tcW w:w="24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B581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6BEFD24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Верх-Аскизский сельсовет</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20EA2"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п.ст. Казановская</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D842F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546,3</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8E60C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371,4</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2300E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367,09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6F65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171,6</w:t>
            </w:r>
          </w:p>
        </w:tc>
      </w:tr>
      <w:tr w:rsidR="00D52784" w:rsidRPr="00D52784" w14:paraId="6B442C3E"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22816F87"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048D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Улуг-Кичиг</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18275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236,1</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A930E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166,5</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51B8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139,5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CEFB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109,5</w:t>
            </w:r>
          </w:p>
        </w:tc>
      </w:tr>
      <w:tr w:rsidR="00D52784" w:rsidRPr="00D52784" w14:paraId="1C329607"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316249A6"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045B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Анчыл-Чон</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034B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1 819,5</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A3D84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2 203,2</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ADF12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2 323,76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9C76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270,8</w:t>
            </w:r>
          </w:p>
        </w:tc>
      </w:tr>
      <w:tr w:rsidR="00D52784" w:rsidRPr="00D52784" w14:paraId="6D28CCBA" w14:textId="77777777" w:rsidTr="00D52784">
        <w:trPr>
          <w:trHeight w:val="21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5BB25073"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62C537A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w:t>
            </w:r>
          </w:p>
        </w:tc>
        <w:tc>
          <w:tcPr>
            <w:tcW w:w="124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2F5B0E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2 601,9</w:t>
            </w:r>
          </w:p>
        </w:tc>
        <w:tc>
          <w:tcPr>
            <w:tcW w:w="1134"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6906B9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2 741,1</w:t>
            </w:r>
          </w:p>
        </w:tc>
        <w:tc>
          <w:tcPr>
            <w:tcW w:w="1311"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D7BE88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2 830, 35</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595569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551,9</w:t>
            </w:r>
          </w:p>
        </w:tc>
      </w:tr>
      <w:tr w:rsidR="00D52784" w:rsidRPr="00D52784" w14:paraId="6AC28BE1" w14:textId="77777777" w:rsidTr="00D52784">
        <w:trPr>
          <w:trHeight w:val="375"/>
          <w:tblCellSpacing w:w="0" w:type="dxa"/>
        </w:trPr>
        <w:tc>
          <w:tcPr>
            <w:tcW w:w="24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2F9E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1179CFF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Кызласский сельсовет</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CD1D0"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Картузов</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79D52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465,9</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F41D8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246,3</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1D996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588, 84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2408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167,9</w:t>
            </w:r>
          </w:p>
        </w:tc>
      </w:tr>
      <w:tr w:rsidR="00D52784" w:rsidRPr="00D52784" w14:paraId="6E04AF80"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447D14D9"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5A812"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Лырсы</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5D68D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269,1</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8C0A0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222,0</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6A579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261,76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DE3B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157,9</w:t>
            </w:r>
          </w:p>
        </w:tc>
      </w:tr>
      <w:tr w:rsidR="00D52784" w:rsidRPr="00D52784" w14:paraId="500527B4"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44CDB62A"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23C0E"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Картоев</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56B3E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323,1</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0CEC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316,2</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49A01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276,05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FF05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149,7</w:t>
            </w:r>
          </w:p>
        </w:tc>
      </w:tr>
      <w:tr w:rsidR="00D52784" w:rsidRPr="00D52784" w14:paraId="39778228" w14:textId="77777777" w:rsidTr="00D52784">
        <w:trPr>
          <w:trHeight w:val="375"/>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70D11169"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5CE00"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 Тюрт-Тас</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0C9C5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81,5</w:t>
            </w:r>
          </w:p>
        </w:tc>
        <w:tc>
          <w:tcPr>
            <w:tcW w:w="113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D73E6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700,2</w:t>
            </w:r>
          </w:p>
        </w:tc>
        <w:tc>
          <w:tcPr>
            <w:tcW w:w="131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81CC1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792,47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02E2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429,0</w:t>
            </w:r>
          </w:p>
        </w:tc>
      </w:tr>
      <w:tr w:rsidR="00D52784" w:rsidRPr="00D52784" w14:paraId="113311BC" w14:textId="77777777" w:rsidTr="00D52784">
        <w:trPr>
          <w:trHeight w:val="369"/>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38C91944"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2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15DB0C4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w:t>
            </w:r>
          </w:p>
        </w:tc>
        <w:tc>
          <w:tcPr>
            <w:tcW w:w="124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F732A6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1 869,6</w:t>
            </w:r>
          </w:p>
        </w:tc>
        <w:tc>
          <w:tcPr>
            <w:tcW w:w="1134"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502EA21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1 484,7</w:t>
            </w:r>
          </w:p>
        </w:tc>
        <w:tc>
          <w:tcPr>
            <w:tcW w:w="1311" w:type="dxa"/>
            <w:gridSpan w:val="2"/>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280DED3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1 919,12</w:t>
            </w:r>
          </w:p>
        </w:tc>
        <w:tc>
          <w:tcPr>
            <w:tcW w:w="113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3951C65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551,9</w:t>
            </w:r>
          </w:p>
        </w:tc>
      </w:tr>
      <w:tr w:rsidR="00D52784" w:rsidRPr="00D52784" w14:paraId="093A012C" w14:textId="77777777" w:rsidTr="00D52784">
        <w:trPr>
          <w:trHeight w:val="390"/>
          <w:tblCellSpacing w:w="0" w:type="dxa"/>
        </w:trPr>
        <w:tc>
          <w:tcPr>
            <w:tcW w:w="2424"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14:paraId="6F3C251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Аскизский район</w:t>
            </w:r>
          </w:p>
        </w:tc>
        <w:tc>
          <w:tcPr>
            <w:tcW w:w="212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71690F9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30 (населенных пунктов)</w:t>
            </w:r>
          </w:p>
        </w:tc>
        <w:tc>
          <w:tcPr>
            <w:tcW w:w="124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68730E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24 323,1</w:t>
            </w:r>
          </w:p>
        </w:tc>
        <w:tc>
          <w:tcPr>
            <w:tcW w:w="1134" w:type="dxa"/>
            <w:gridSpan w:val="2"/>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B6ADD4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23 527,2</w:t>
            </w:r>
          </w:p>
        </w:tc>
        <w:tc>
          <w:tcPr>
            <w:tcW w:w="1311" w:type="dxa"/>
            <w:gridSpan w:val="2"/>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7DB91B0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27 202,56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EDB2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7420,3</w:t>
            </w:r>
          </w:p>
        </w:tc>
      </w:tr>
      <w:tr w:rsidR="00D52784" w:rsidRPr="00D52784" w14:paraId="5B81277E" w14:textId="77777777" w:rsidTr="00D52784">
        <w:trPr>
          <w:tblCellSpacing w:w="0" w:type="dxa"/>
        </w:trPr>
        <w:tc>
          <w:tcPr>
            <w:tcW w:w="2430" w:type="dxa"/>
            <w:tcBorders>
              <w:top w:val="nil"/>
              <w:left w:val="nil"/>
              <w:bottom w:val="nil"/>
              <w:right w:val="nil"/>
            </w:tcBorders>
            <w:vAlign w:val="center"/>
            <w:hideMark/>
          </w:tcPr>
          <w:p w14:paraId="114BA996"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2130" w:type="dxa"/>
            <w:tcBorders>
              <w:top w:val="nil"/>
              <w:left w:val="nil"/>
              <w:bottom w:val="nil"/>
              <w:right w:val="nil"/>
            </w:tcBorders>
            <w:vAlign w:val="center"/>
            <w:hideMark/>
          </w:tcPr>
          <w:p w14:paraId="1EB5A69A"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245" w:type="dxa"/>
            <w:tcBorders>
              <w:top w:val="nil"/>
              <w:left w:val="nil"/>
              <w:bottom w:val="nil"/>
              <w:right w:val="nil"/>
            </w:tcBorders>
            <w:vAlign w:val="center"/>
            <w:hideMark/>
          </w:tcPr>
          <w:p w14:paraId="39C523E2"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30" w:type="dxa"/>
            <w:tcBorders>
              <w:top w:val="nil"/>
              <w:left w:val="nil"/>
              <w:bottom w:val="nil"/>
              <w:right w:val="nil"/>
            </w:tcBorders>
            <w:vAlign w:val="center"/>
            <w:hideMark/>
          </w:tcPr>
          <w:p w14:paraId="5AFE68F2"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095" w:type="dxa"/>
            <w:tcBorders>
              <w:top w:val="nil"/>
              <w:left w:val="nil"/>
              <w:bottom w:val="nil"/>
              <w:right w:val="nil"/>
            </w:tcBorders>
            <w:vAlign w:val="center"/>
            <w:hideMark/>
          </w:tcPr>
          <w:p w14:paraId="6D0CEF91"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30" w:type="dxa"/>
            <w:tcBorders>
              <w:top w:val="nil"/>
              <w:left w:val="nil"/>
              <w:bottom w:val="nil"/>
              <w:right w:val="nil"/>
            </w:tcBorders>
            <w:vAlign w:val="center"/>
            <w:hideMark/>
          </w:tcPr>
          <w:p w14:paraId="244F7DD8"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275" w:type="dxa"/>
            <w:tcBorders>
              <w:top w:val="nil"/>
              <w:left w:val="nil"/>
              <w:bottom w:val="nil"/>
              <w:right w:val="nil"/>
            </w:tcBorders>
            <w:vAlign w:val="center"/>
            <w:hideMark/>
          </w:tcPr>
          <w:p w14:paraId="189B9E2A"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140" w:type="dxa"/>
            <w:tcBorders>
              <w:top w:val="nil"/>
              <w:left w:val="nil"/>
              <w:bottom w:val="nil"/>
              <w:right w:val="nil"/>
            </w:tcBorders>
            <w:vAlign w:val="center"/>
            <w:hideMark/>
          </w:tcPr>
          <w:p w14:paraId="250F6ACE"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r>
    </w:tbl>
    <w:p w14:paraId="04D4F1A1"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w:t>
      </w:r>
    </w:p>
    <w:p w14:paraId="784673B1"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w:t>
      </w:r>
    </w:p>
    <w:p w14:paraId="41D15512"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lastRenderedPageBreak/>
        <w:t>Объем инвестиций в основной капитал</w:t>
      </w:r>
      <w:r w:rsidRPr="00D52784">
        <w:rPr>
          <w:rFonts w:ascii="Times New Roman" w:eastAsia="Times New Roman" w:hAnsi="Times New Roman" w:cs="Times New Roman"/>
          <w:color w:val="052635"/>
          <w:lang w:eastAsia="ru-RU"/>
        </w:rPr>
        <w:t> крупных и средних организаций по всем источникам финансирования в 2019 году составил 2136,44 млн.рублей (в 2018 году составил 837,53 млн.рублей, в 2017 году – 264,384 млн. рублей).</w:t>
      </w:r>
    </w:p>
    <w:p w14:paraId="16B9727A"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Объем инвестиций на 1 человека в 2019 году составил 58847,2 рублей, что в 2,6 раза больше, чем в 2018 году (22905,8 рублей).</w:t>
      </w:r>
    </w:p>
    <w:p w14:paraId="63696B1D"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Основной поток инвестиций (по крупным и средним организациям) был направлен на строительство зданий.</w:t>
      </w:r>
    </w:p>
    <w:p w14:paraId="5E3F2B99"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Для развития строительства на территории района разработаны схемы территориального планирования Аскизского района и поселений. В 2019 году была продолжена работа по предоставлению земельных участков для строительства домов и развития производственной деятельности.</w:t>
      </w:r>
    </w:p>
    <w:p w14:paraId="38787449"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В 2019 году  выдано 59 разрешений на строительство (в 2018 году – 79), Выдано разрешений на ввод объекта в эксплуатацию 26 (в основном жилье).</w:t>
      </w:r>
    </w:p>
    <w:p w14:paraId="0011D6FC"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В 2018-2019 годах реализуется проект по производству товарного бетона и ЖБИ.</w:t>
      </w:r>
    </w:p>
    <w:p w14:paraId="47713971"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w:t>
      </w:r>
    </w:p>
    <w:p w14:paraId="5DB59139"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Потребительский рынок</w:t>
      </w:r>
      <w:r w:rsidRPr="00D52784">
        <w:rPr>
          <w:rFonts w:ascii="Times New Roman" w:eastAsia="Times New Roman" w:hAnsi="Times New Roman" w:cs="Times New Roman"/>
          <w:color w:val="052635"/>
          <w:lang w:eastAsia="ru-RU"/>
        </w:rPr>
        <w:t> - основная сфера деятельности малого предпринимательства. Торговля считается наиболее показательным фактором, реально отражающим социально-экономическое положение территории и уровень достатка населения.</w:t>
      </w:r>
    </w:p>
    <w:p w14:paraId="199111C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Оборот розничной торговли в 2019 году составил 644,23 млн.рублей (в 2018 году – 500,87 млн.рублей, в 2017 году – 333,1 млн.рублей).  Оборот розничной торговли и общественного питания по крупным и средним предприятиям составил на 1 жителя 18204,6 рублей, в 2018 году он составлял 14115 рублей на человека, рост составил 29%.</w:t>
      </w:r>
    </w:p>
    <w:p w14:paraId="6D639924"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Объем платных услуг по крупным и средним  организациям в 2019 году  на 1 человека составил 4414 рублей, в 2018 году – 6645,71 рублей на 1 человека, уменьшение составило более чем на 33%.</w:t>
      </w:r>
    </w:p>
    <w:p w14:paraId="20F6ED78"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Структура потребительского рынка по кругу крупных и средних организаций по итогам 2019 года:</w:t>
      </w:r>
    </w:p>
    <w:p w14:paraId="3C00E3F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оборот розничной торговли – 73,2%;</w:t>
      </w:r>
    </w:p>
    <w:p w14:paraId="09357C1B"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платные услуги – 26,8%.</w:t>
      </w:r>
    </w:p>
    <w:p w14:paraId="63E6CC55"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2839BF6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Малое и среднее предпринимательство занимает важное место в социально-экономической инфраструктуре Аскизского района. Развитие малого и среднего предпринимательства позволяет решать задачи в сфере занятости населения, в вопросах обеспечения населения товарами и услугами в соответствии со спросом,</w:t>
      </w:r>
    </w:p>
    <w:p w14:paraId="4A6FD8A9"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Значительную часть в структуре малого и среднего предпринимательства района составляют индивидуальные предприниматели (по количественному показателю) - 87% от общего количества субъектов малого и среднего предпринимательства. Их деятельность, как правило, сосредоточена в сфере торговли и бытовых услуг и сельском хозяйстве (КФХ).</w:t>
      </w:r>
    </w:p>
    <w:p w14:paraId="3FD79EDD"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В районе ведется работа по созданию благоприятного климата для ведения предпринимательской деятельности. Малый и средний бизнес оказывает значительное влияние на обеспечение социальной стабильности, организацию занятости населения и насыщение потребительского рынка товарами и услугами, является надежной базой налоговых поступлений в бюджеты всех уровней.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предпринимательства в районе.</w:t>
      </w:r>
    </w:p>
    <w:p w14:paraId="4DF66B76"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01856C48" w14:textId="77777777" w:rsidR="00D52784" w:rsidRPr="00D52784" w:rsidRDefault="00D52784" w:rsidP="00D52784">
      <w:pPr>
        <w:shd w:val="clear" w:color="auto" w:fill="FFFFFF"/>
        <w:spacing w:before="100" w:beforeAutospacing="1" w:after="100" w:afterAutospacing="1" w:line="240" w:lineRule="auto"/>
        <w:ind w:firstLine="540"/>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3. ОБРАЗОВАНИЕ</w:t>
      </w:r>
    </w:p>
    <w:p w14:paraId="7697B489"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34F5D652" w14:textId="77777777" w:rsidR="00D52784" w:rsidRPr="00D52784" w:rsidRDefault="00D52784" w:rsidP="00D52784">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начало 2020 года  систему муниципального образования Аскизский район представляет  сеть из </w:t>
      </w:r>
      <w:r w:rsidRPr="00D52784">
        <w:rPr>
          <w:rFonts w:ascii="Verdana" w:eastAsia="Times New Roman" w:hAnsi="Verdana" w:cs="Times New Roman"/>
          <w:b/>
          <w:bCs/>
          <w:color w:val="052635"/>
          <w:lang w:eastAsia="ru-RU"/>
        </w:rPr>
        <w:t>59</w:t>
      </w:r>
      <w:r w:rsidRPr="00D52784">
        <w:rPr>
          <w:rFonts w:ascii="Verdana" w:eastAsia="Times New Roman" w:hAnsi="Verdana" w:cs="Times New Roman"/>
          <w:color w:val="052635"/>
          <w:lang w:eastAsia="ru-RU"/>
        </w:rPr>
        <w:t> образовательных организаций, в том числе с правом самостоятельного юридического лица - </w:t>
      </w:r>
      <w:r w:rsidRPr="00D52784">
        <w:rPr>
          <w:rFonts w:ascii="Verdana" w:eastAsia="Times New Roman" w:hAnsi="Verdana" w:cs="Times New Roman"/>
          <w:b/>
          <w:bCs/>
          <w:color w:val="052635"/>
          <w:lang w:eastAsia="ru-RU"/>
        </w:rPr>
        <w:t>38</w:t>
      </w:r>
      <w:r w:rsidRPr="00D52784">
        <w:rPr>
          <w:rFonts w:ascii="Verdana" w:eastAsia="Times New Roman" w:hAnsi="Verdana" w:cs="Times New Roman"/>
          <w:color w:val="052635"/>
          <w:lang w:eastAsia="ru-RU"/>
        </w:rPr>
        <w:t>, филиалов – 20: 20 средних, 5- основных (из них 3 филиала), 16- начальных общеобразовательных организаций (филиалы), 16- муниципальных дошкольных учреждений, 2 - организации дополнительного образования детей (из них 1 филиал).</w:t>
      </w:r>
    </w:p>
    <w:p w14:paraId="562BD20B" w14:textId="77777777" w:rsidR="00D52784" w:rsidRPr="00D52784" w:rsidRDefault="00D52784" w:rsidP="00D52784">
      <w:pPr>
        <w:shd w:val="clear" w:color="auto" w:fill="FFFFFF"/>
        <w:spacing w:before="100" w:beforeAutospacing="1" w:after="100" w:afterAutospacing="1" w:line="240" w:lineRule="auto"/>
        <w:ind w:hanging="284"/>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Обеспечение доступности дошкольного образования</w:t>
      </w:r>
    </w:p>
    <w:p w14:paraId="6A25CA0F" w14:textId="77777777" w:rsidR="00D52784" w:rsidRPr="00D52784" w:rsidRDefault="00D52784" w:rsidP="00D52784">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01.01.2020 года  в Аскизском районе </w:t>
      </w:r>
      <w:r w:rsidRPr="00D52784">
        <w:rPr>
          <w:rFonts w:ascii="Verdana" w:eastAsia="Times New Roman" w:hAnsi="Verdana" w:cs="Times New Roman"/>
          <w:b/>
          <w:bCs/>
          <w:color w:val="052635"/>
          <w:lang w:eastAsia="ru-RU"/>
        </w:rPr>
        <w:t>4348 </w:t>
      </w:r>
      <w:r w:rsidRPr="00D52784">
        <w:rPr>
          <w:rFonts w:ascii="Verdana" w:eastAsia="Times New Roman" w:hAnsi="Verdana" w:cs="Times New Roman"/>
          <w:color w:val="052635"/>
          <w:lang w:eastAsia="ru-RU"/>
        </w:rPr>
        <w:t>детей дошкольного возраста                от 1 до 6 лет. (на 01.01.2019 г. – 4452, на 01.01.2018г. – 5037;  на 01.01.2017г. – 5054;)</w:t>
      </w:r>
    </w:p>
    <w:p w14:paraId="46C58807"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районе функционируют 26 дошкольных организаций: муниципальных – 16, структурных подразделений – 7, ведомственных (ОАО РЖД) – 2 (пос.Аскиз, с.Балыкса), 1 – государственный -  с общим охватом </w:t>
      </w:r>
      <w:r w:rsidRPr="00D52784">
        <w:rPr>
          <w:rFonts w:ascii="Verdana" w:eastAsia="Times New Roman" w:hAnsi="Verdana" w:cs="Times New Roman"/>
          <w:b/>
          <w:bCs/>
          <w:color w:val="052635"/>
          <w:lang w:eastAsia="ru-RU"/>
        </w:rPr>
        <w:t>1690</w:t>
      </w:r>
      <w:r w:rsidRPr="00D52784">
        <w:rPr>
          <w:rFonts w:ascii="Verdana" w:eastAsia="Times New Roman" w:hAnsi="Verdana" w:cs="Times New Roman"/>
          <w:color w:val="052635"/>
          <w:lang w:eastAsia="ru-RU"/>
        </w:rPr>
        <w:t> детей дошкольного возраста. Кроме того, в 19 общеобразовательных организациях функционируют группы кратковременного пребывания с общим охватом </w:t>
      </w:r>
      <w:r w:rsidRPr="00D52784">
        <w:rPr>
          <w:rFonts w:ascii="Verdana" w:eastAsia="Times New Roman" w:hAnsi="Verdana" w:cs="Times New Roman"/>
          <w:b/>
          <w:bCs/>
          <w:color w:val="052635"/>
          <w:lang w:eastAsia="ru-RU"/>
        </w:rPr>
        <w:t>357</w:t>
      </w:r>
      <w:r w:rsidRPr="00D52784">
        <w:rPr>
          <w:rFonts w:ascii="Verdana" w:eastAsia="Times New Roman" w:hAnsi="Verdana" w:cs="Times New Roman"/>
          <w:color w:val="052635"/>
          <w:lang w:eastAsia="ru-RU"/>
        </w:rPr>
        <w:t> детей.</w:t>
      </w:r>
    </w:p>
    <w:tbl>
      <w:tblPr>
        <w:tblW w:w="9600" w:type="dxa"/>
        <w:tblCellMar>
          <w:left w:w="0" w:type="dxa"/>
          <w:right w:w="0" w:type="dxa"/>
        </w:tblCellMar>
        <w:tblLook w:val="04A0" w:firstRow="1" w:lastRow="0" w:firstColumn="1" w:lastColumn="0" w:noHBand="0" w:noVBand="1"/>
      </w:tblPr>
      <w:tblGrid>
        <w:gridCol w:w="3423"/>
        <w:gridCol w:w="984"/>
        <w:gridCol w:w="1127"/>
        <w:gridCol w:w="992"/>
        <w:gridCol w:w="1045"/>
        <w:gridCol w:w="1045"/>
        <w:gridCol w:w="984"/>
      </w:tblGrid>
      <w:tr w:rsidR="00D52784" w:rsidRPr="00D52784" w14:paraId="10AE5799" w14:textId="77777777" w:rsidTr="00D52784">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004192"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 </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04D6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2014г.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5B68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2015 г</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37C0D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2016г.</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DDE9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2017г.</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1CCB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2018г.</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7F56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2019г.</w:t>
            </w:r>
          </w:p>
        </w:tc>
      </w:tr>
      <w:tr w:rsidR="00D52784" w:rsidRPr="00D52784" w14:paraId="0B89743E" w14:textId="77777777" w:rsidTr="00D52784">
        <w:trPr>
          <w:trHeight w:val="322"/>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340B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1.Число ДОУ, всего:</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6151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46CD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18C8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968B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230F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DEF7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26</w:t>
            </w:r>
          </w:p>
        </w:tc>
      </w:tr>
      <w:tr w:rsidR="00D52784" w:rsidRPr="00D52784" w14:paraId="57BAF453" w14:textId="77777777" w:rsidTr="00D52784">
        <w:trPr>
          <w:trHeight w:val="230"/>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D1C3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Структурных подразделений</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0D5A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0654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AC5F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A494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A4F3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D8E5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r>
      <w:tr w:rsidR="00D52784" w:rsidRPr="00D52784" w14:paraId="559B268E" w14:textId="77777777" w:rsidTr="00D52784">
        <w:trPr>
          <w:trHeight w:val="230"/>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C081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Государственные</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E4D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0E14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E581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7917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4C49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6DBC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r>
      <w:tr w:rsidR="00D52784" w:rsidRPr="00D52784" w14:paraId="16ED0D96" w14:textId="77777777" w:rsidTr="00D52784">
        <w:trPr>
          <w:trHeight w:val="230"/>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302A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Негосударственные (ведомственные ОАО РЖД)</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AB90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09505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94D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6D78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6D3D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AE19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r>
      <w:tr w:rsidR="00D52784" w:rsidRPr="00D52784" w14:paraId="6F2A80FD" w14:textId="77777777" w:rsidTr="00D52784">
        <w:trPr>
          <w:trHeight w:val="330"/>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F020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Негосударственные ДОУ (частные)</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D3B1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0502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E97A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C5B5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A41D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0E3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0</w:t>
            </w:r>
          </w:p>
        </w:tc>
      </w:tr>
      <w:tr w:rsidR="00D52784" w:rsidRPr="00D52784" w14:paraId="020058A9" w14:textId="77777777" w:rsidTr="00D52784">
        <w:trPr>
          <w:trHeight w:val="315"/>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3536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2.Численность детей в ДОУ, всего</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3CA7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1546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B49F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1581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06F0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1685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1310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1693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26AD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1686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A057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1690</w:t>
            </w:r>
          </w:p>
        </w:tc>
      </w:tr>
      <w:tr w:rsidR="00D52784" w:rsidRPr="00D52784" w14:paraId="146E925E" w14:textId="77777777" w:rsidTr="00D52784">
        <w:trPr>
          <w:trHeight w:val="315"/>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6083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3.Численность детей в группах кратковременного пребывания ОО, всего</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D286"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7184C"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C0F9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427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F415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9870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419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D359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357</w:t>
            </w:r>
          </w:p>
        </w:tc>
      </w:tr>
      <w:tr w:rsidR="00D52784" w:rsidRPr="00D52784" w14:paraId="6B5AE85D" w14:textId="77777777" w:rsidTr="00D52784">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1DAD1"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7. Охват детей в возрасте  </w:t>
            </w:r>
            <w:r w:rsidRPr="00D52784">
              <w:rPr>
                <w:rFonts w:ascii="Times New Roman" w:eastAsia="Times New Roman" w:hAnsi="Times New Roman" w:cs="Times New Roman"/>
                <w:b/>
                <w:bCs/>
                <w:sz w:val="17"/>
                <w:szCs w:val="17"/>
                <w:lang w:eastAsia="ru-RU"/>
              </w:rPr>
              <w:t>1-7</w:t>
            </w:r>
            <w:r w:rsidRPr="00D52784">
              <w:rPr>
                <w:rFonts w:ascii="Times New Roman" w:eastAsia="Times New Roman" w:hAnsi="Times New Roman" w:cs="Times New Roman"/>
                <w:sz w:val="17"/>
                <w:szCs w:val="17"/>
                <w:lang w:eastAsia="ru-RU"/>
              </w:rPr>
              <w:t> лет дошкольными учреждениями, процентов</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4666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88B2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F30E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41,7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50BA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DD74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54,3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9443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57,4</w:t>
            </w:r>
          </w:p>
        </w:tc>
      </w:tr>
      <w:tr w:rsidR="00D52784" w:rsidRPr="00D52784" w14:paraId="37828C37" w14:textId="77777777" w:rsidTr="00D52784">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137B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4.Численность детей, стоящих в очереди в ДОУ</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2372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1178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B83D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800</w:t>
            </w:r>
          </w:p>
          <w:p w14:paraId="2C5D24C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(возраст 0-3)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881B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686</w:t>
            </w:r>
          </w:p>
          <w:p w14:paraId="3A7535C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(возраст 0-3)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BF2A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600</w:t>
            </w:r>
          </w:p>
          <w:p w14:paraId="22B8935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(возраст 0-3)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A0E1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427</w:t>
            </w:r>
          </w:p>
          <w:p w14:paraId="1CFB176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(возраст от 0-3)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E2AE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369</w:t>
            </w:r>
          </w:p>
          <w:p w14:paraId="0580C14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w:t>
            </w:r>
          </w:p>
        </w:tc>
      </w:tr>
    </w:tbl>
    <w:p w14:paraId="2649FD43"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7F85C0AA"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По состоянию на 01.01.2020 года в очереди на получение места в дошкольные образовательные организации Аскизского района зарегистрированы  369  детей. Кроме этого, 271 ребенок в возрасте от 1 до 3 лет посещают дошкольную организацию.</w:t>
      </w:r>
    </w:p>
    <w:p w14:paraId="493D24F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конце 2019 года в районном центре  был открыт Аскизский детский сад «Чахайах». Он рассчитан на 120 мест, 60 из которых предназначены для детей ясельного возраста.</w:t>
      </w:r>
    </w:p>
    <w:p w14:paraId="49C08853"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началось строительство детских садов в поселке Аскиз, в  селе Бельтирское и аале Катанов.   Сдача объектов запланирована на 2020 год. В 2020 году работа по развитию муниципальной инфраструктуры поддержки раннего развития детей в возрасте от  0  до 3-х  лет будет продолжена.</w:t>
      </w:r>
    </w:p>
    <w:p w14:paraId="7A3ABB81" w14:textId="77777777" w:rsidR="00D52784" w:rsidRPr="00D52784" w:rsidRDefault="00D52784" w:rsidP="00D52784">
      <w:pPr>
        <w:shd w:val="clear" w:color="auto" w:fill="FFFFFF"/>
        <w:spacing w:before="100" w:beforeAutospacing="1" w:after="100" w:afterAutospacing="1" w:line="240" w:lineRule="auto"/>
        <w:ind w:hanging="284"/>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3A383E86" w14:textId="77777777" w:rsidR="00D52784" w:rsidRPr="00D52784" w:rsidRDefault="00D52784" w:rsidP="00D52784">
      <w:pPr>
        <w:shd w:val="clear" w:color="auto" w:fill="FFFFFF"/>
        <w:spacing w:before="100" w:beforeAutospacing="1" w:after="100" w:afterAutospacing="1" w:line="240" w:lineRule="auto"/>
        <w:ind w:hanging="284"/>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Общее образование</w:t>
      </w:r>
      <w:r w:rsidRPr="00D52784">
        <w:rPr>
          <w:rFonts w:ascii="Verdana" w:eastAsia="Times New Roman" w:hAnsi="Verdana" w:cs="Times New Roman"/>
          <w:color w:val="052635"/>
          <w:lang w:eastAsia="ru-RU"/>
        </w:rPr>
        <w:t>.</w:t>
      </w:r>
    </w:p>
    <w:p w14:paraId="1AC35B7F" w14:textId="77777777" w:rsidR="00D52784" w:rsidRPr="00D52784" w:rsidRDefault="00D52784" w:rsidP="00D52784">
      <w:pPr>
        <w:shd w:val="clear" w:color="auto" w:fill="FFFFFF"/>
        <w:spacing w:before="100" w:beforeAutospacing="1" w:after="100" w:afterAutospacing="1" w:line="240" w:lineRule="auto"/>
        <w:ind w:right="-1"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районе  </w:t>
      </w:r>
      <w:r w:rsidRPr="00D52784">
        <w:rPr>
          <w:rFonts w:ascii="Verdana" w:eastAsia="Times New Roman" w:hAnsi="Verdana" w:cs="Times New Roman"/>
          <w:b/>
          <w:bCs/>
          <w:color w:val="052635"/>
          <w:lang w:eastAsia="ru-RU"/>
        </w:rPr>
        <w:t>функционирует   41  общеобразовательное  учреждение  (в том числе 19 филиалов)</w:t>
      </w:r>
      <w:r w:rsidRPr="00D52784">
        <w:rPr>
          <w:rFonts w:ascii="Verdana" w:eastAsia="Times New Roman" w:hAnsi="Verdana" w:cs="Times New Roman"/>
          <w:color w:val="052635"/>
          <w:lang w:eastAsia="ru-RU"/>
        </w:rPr>
        <w:t>.  В 2018-2019 учебном году в образовательных организациях района обучались 6286 обучающихся, из них предшкольные группы окончили 422 ребенка,  1 класс -  717 обучающихся. Индивидуальным обучением на дому в 18 школах было охвачено 45 детей  с ограниченными возможностями здоровья, из них 35 детей – инвалидов.</w:t>
      </w:r>
    </w:p>
    <w:p w14:paraId="5399CF2F"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01.01.2020 года в общеобразовательных учреждениях Аскизского района 6342 обучающихся, в том числе 368 воспитанников предшкольных групп и 64 обучающихся коррекционных классов.</w:t>
      </w:r>
    </w:p>
    <w:p w14:paraId="4EAE12D1" w14:textId="77777777" w:rsidR="00D52784" w:rsidRPr="00D52784" w:rsidRDefault="00D52784" w:rsidP="00D52784">
      <w:pPr>
        <w:shd w:val="clear" w:color="auto" w:fill="FFFFFF"/>
        <w:spacing w:after="0" w:line="240" w:lineRule="auto"/>
        <w:ind w:left="160" w:right="160" w:firstLine="284"/>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По уровням обучения:</w:t>
      </w:r>
    </w:p>
    <w:p w14:paraId="0714C67A"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1-4 классах    - 2754 обучающихся;</w:t>
      </w:r>
    </w:p>
    <w:p w14:paraId="430EF509"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5-9 классах     - 2695 обучающихся;</w:t>
      </w:r>
    </w:p>
    <w:p w14:paraId="2FDB3562"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10-11 классах   - 525 обучающихся.</w:t>
      </w:r>
    </w:p>
    <w:p w14:paraId="079BC5A6" w14:textId="77777777" w:rsidR="00D52784" w:rsidRPr="00D52784" w:rsidRDefault="00D52784" w:rsidP="00D52784">
      <w:pPr>
        <w:shd w:val="clear" w:color="auto" w:fill="FFFFFF"/>
        <w:spacing w:before="100" w:beforeAutospacing="1" w:after="100" w:afterAutospacing="1" w:line="240" w:lineRule="auto"/>
        <w:ind w:right="-1" w:firstLine="568"/>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Формы обучения: очная, очно –  заочная, индивидуальная (на дому).</w:t>
      </w:r>
    </w:p>
    <w:p w14:paraId="7DFA2AFF" w14:textId="77777777" w:rsidR="00D52784" w:rsidRPr="00D52784" w:rsidRDefault="00D52784" w:rsidP="00D52784">
      <w:pPr>
        <w:shd w:val="clear" w:color="auto" w:fill="FFFFFF"/>
        <w:spacing w:before="100" w:beforeAutospacing="1" w:after="100" w:afterAutospacing="1" w:line="240" w:lineRule="auto"/>
        <w:ind w:right="-1" w:firstLine="568"/>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01507399"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связи с удаленностью населенных пунктов, на территории МО Аскизский район в 15 средних общеобразовательных организациях осуществляется ежедневный подвоз: на 01.01.2018 – 613 учащихся, на 01.01.2019 – 595 учащихся.</w:t>
      </w:r>
    </w:p>
    <w:p w14:paraId="066F6AE9"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i/>
          <w:iCs/>
          <w:color w:val="052635"/>
          <w:lang w:eastAsia="ru-RU"/>
        </w:rPr>
        <w:t>Качество,  успеваемость</w:t>
      </w:r>
      <w:r w:rsidRPr="00D52784">
        <w:rPr>
          <w:rFonts w:ascii="Verdana" w:eastAsia="Times New Roman" w:hAnsi="Verdana" w:cs="Times New Roman"/>
          <w:color w:val="052635"/>
          <w:lang w:eastAsia="ru-RU"/>
        </w:rPr>
        <w:t>                                              </w:t>
      </w:r>
    </w:p>
    <w:p w14:paraId="7B651434"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 итогам 2018–2019 учебного года  из 5864 учащихся дневных школ переведены  5832. Успеваемость  -  99,5 %  (в  2017-2018 уч. году –  99,6 %).</w:t>
      </w:r>
    </w:p>
    <w:p w14:paraId="6FC516FE"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Качество обучения   в среднем по району составило 42,1 %  (в  2017-2018 учебном году –  39,5%).</w:t>
      </w:r>
    </w:p>
    <w:p w14:paraId="770FF1DA"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Качество обучения по итогам  2018 – 2019  учебного  года  в среднем по району составило 42,1%:</w:t>
      </w:r>
    </w:p>
    <w:p w14:paraId="39BE2178"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 программам начального общего образования – 48,9% (в сравнении 2017-2018 учебным годом  - 34,9%)</w:t>
      </w:r>
    </w:p>
    <w:p w14:paraId="4E16DA60"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 программам основного общего образования -  37,3% (в сравнении 2017-2018 учебным годом – 35,9%)  </w:t>
      </w:r>
    </w:p>
    <w:p w14:paraId="5DC47049"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 программам среднего общего образования -  47,9% (в сравнении 2017-2018 учебным годом – 43,8%).</w:t>
      </w:r>
    </w:p>
    <w:p w14:paraId="54149170"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341C4543"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Доступность общего образования для детей с ограниченными возможностями здоровья, в том числе для детей – инвалидов</w:t>
      </w:r>
    </w:p>
    <w:p w14:paraId="3B99F16F"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районе обучается 128 детей с ОВЗ, детей–инвалидов – 81.  На семейной форме образования - 12 детей (у всех детей ДЦП с  системными множественными нарушениями).</w:t>
      </w:r>
    </w:p>
    <w:p w14:paraId="1BCFFDDA"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С 2011 года  наш район активно участвовал в государственной программе РФ «Доступная среда». В 4 школах (Аскизский лицей-интернат, Лесоперевалочная СОШ №1, Лесоперевалочная СОШ №2, Усть-Камыштинская СОШ) проведены мероприятия по созданию специальных условий, обеспечивающих совместное обучение детей всех категорий:</w:t>
      </w:r>
    </w:p>
    <w:p w14:paraId="154A5576"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приобретение          школьного      автобуса;                                                                             </w:t>
      </w:r>
    </w:p>
    <w:p w14:paraId="5FBD4B5C"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аппаратно – программный комплекс для детей с ОПА (ДЦП);  </w:t>
      </w:r>
    </w:p>
    <w:p w14:paraId="7C00EACD"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установление пандуса;                         </w:t>
      </w:r>
    </w:p>
    <w:p w14:paraId="4A3CA745"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проведение капитального ремонта учебных классов и санитарно-гигиенического узла;                                                                                                                                                  - оборудование комнаты для сенсомоторной реабилитации и коррекции.</w:t>
      </w:r>
    </w:p>
    <w:p w14:paraId="13E9D205"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Более 150 педагогов в районе  прошли курсы повышения квалификации педагогических работников  в рамках реализации ФГОС ОВЗ.</w:t>
      </w:r>
    </w:p>
    <w:p w14:paraId="0C2AB607" w14:textId="77777777" w:rsidR="00D52784" w:rsidRPr="00D52784" w:rsidRDefault="00D52784" w:rsidP="00D52784">
      <w:pPr>
        <w:shd w:val="clear" w:color="auto" w:fill="FFFFFF"/>
        <w:spacing w:after="0"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5D95E476"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Дополнительное образование</w:t>
      </w:r>
    </w:p>
    <w:p w14:paraId="5A6A6C5D"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Муниципальное бюджетное учреждение дополнительного образования Аскизский центр</w:t>
      </w:r>
      <w:r w:rsidRPr="00D52784">
        <w:rPr>
          <w:rFonts w:ascii="Verdana" w:eastAsia="Times New Roman" w:hAnsi="Verdana" w:cs="Times New Roman"/>
          <w:color w:val="000000"/>
          <w:lang w:eastAsia="ru-RU"/>
        </w:rPr>
        <w:t> дополнительного образования (далее - Центр)</w:t>
      </w:r>
      <w:r w:rsidRPr="00D52784">
        <w:rPr>
          <w:rFonts w:ascii="Verdana" w:eastAsia="Times New Roman" w:hAnsi="Verdana" w:cs="Times New Roman"/>
          <w:color w:val="052635"/>
          <w:lang w:eastAsia="ru-RU"/>
        </w:rPr>
        <w:t xml:space="preserve">реализует </w:t>
      </w:r>
      <w:r w:rsidRPr="00D52784">
        <w:rPr>
          <w:rFonts w:ascii="Verdana" w:eastAsia="Times New Roman" w:hAnsi="Verdana" w:cs="Times New Roman"/>
          <w:color w:val="052635"/>
          <w:lang w:eastAsia="ru-RU"/>
        </w:rPr>
        <w:lastRenderedPageBreak/>
        <w:t>основные задачи дополнительного образования через специально организованный учебно-воспитательный процесс, доминантой которого является развитие мотивации ребенка к творчеству, познанию, саморазвитию, самоопределению. Ориентация на подготовку к самостоятельному решению познавательных, ценностно-ориентированных и практических проблем предполагает включение обучающихся в образовательную деятельность в соответствии с интересами и задатками детей.</w:t>
      </w:r>
    </w:p>
    <w:p w14:paraId="3FCC226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Целью работы в 2019 году было: </w:t>
      </w:r>
      <w:r w:rsidRPr="00D52784">
        <w:rPr>
          <w:rFonts w:ascii="Times New Roman" w:eastAsia="Times New Roman" w:hAnsi="Times New Roman" w:cs="Times New Roman"/>
          <w:color w:val="000000"/>
          <w:sz w:val="17"/>
          <w:szCs w:val="17"/>
          <w:lang w:eastAsia="ru-RU"/>
        </w:rPr>
        <w:t>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r w:rsidRPr="00D52784">
        <w:rPr>
          <w:rFonts w:ascii="Times New Roman" w:eastAsia="Times New Roman" w:hAnsi="Times New Roman" w:cs="Times New Roman"/>
          <w:color w:val="052635"/>
          <w:sz w:val="17"/>
          <w:szCs w:val="17"/>
          <w:lang w:eastAsia="ru-RU"/>
        </w:rPr>
        <w:t>адаптацию к жизни в обществе, профессиональную ориентацию, а также выявление и поддержку детей, проявивших выдающиеся способности.</w:t>
      </w:r>
    </w:p>
    <w:p w14:paraId="15506B2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Содержание учебно-воспитательного процесса определяется уровнем и направленностью дополнительных общеобразовательных общеразвивающих   программ. Образовательная деятельность Центра представлена 29 дополнительными общеобразовательными программами, которые рассматриваются как направляющие, ориентирующие модели совместной деятельности педагога дополнительного образования и ребёнка, инструмент целевого формирования способности личности осваивать социокультурные ценности. Центр осуществляет  образовательную деятельность по следующим направленностям:</w:t>
      </w:r>
    </w:p>
    <w:p w14:paraId="492AED8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художественная (9 программ);</w:t>
      </w:r>
    </w:p>
    <w:p w14:paraId="0EE6A597"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социально-педагогическая (5 программ);</w:t>
      </w:r>
    </w:p>
    <w:p w14:paraId="416B5404"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туристско-краеведческая (2 программы);</w:t>
      </w:r>
    </w:p>
    <w:p w14:paraId="4D830634"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-физкультурно-спортивная(5 программ);</w:t>
      </w:r>
    </w:p>
    <w:p w14:paraId="3691D02F"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естественнонаучная (4 программы);</w:t>
      </w:r>
    </w:p>
    <w:p w14:paraId="12EC6601"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-техническая (4 программы).</w:t>
      </w:r>
    </w:p>
    <w:p w14:paraId="1212006B"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Наибольшее число объединений представляют художественная,</w:t>
      </w:r>
      <w:r w:rsidRPr="00D52784">
        <w:rPr>
          <w:rFonts w:ascii="Verdana" w:eastAsia="Times New Roman" w:hAnsi="Verdana" w:cs="Times New Roman"/>
          <w:color w:val="000000"/>
          <w:lang w:eastAsia="ru-RU"/>
        </w:rPr>
        <w:br/>
        <w:t>социально-педагогическая и физкультурно-спортивная направленности, по данным направленностям отмечается наибольшее число обучающихся.</w:t>
      </w:r>
    </w:p>
    <w:p w14:paraId="57A6CA5B"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w:t>
      </w:r>
    </w:p>
    <w:tbl>
      <w:tblPr>
        <w:tblW w:w="0" w:type="auto"/>
        <w:tblCellMar>
          <w:left w:w="0" w:type="dxa"/>
          <w:right w:w="0" w:type="dxa"/>
        </w:tblCellMar>
        <w:tblLook w:val="04A0" w:firstRow="1" w:lastRow="0" w:firstColumn="1" w:lastColumn="0" w:noHBand="0" w:noVBand="1"/>
      </w:tblPr>
      <w:tblGrid>
        <w:gridCol w:w="4644"/>
        <w:gridCol w:w="2280"/>
        <w:gridCol w:w="2256"/>
      </w:tblGrid>
      <w:tr w:rsidR="00D52784" w:rsidRPr="00D52784" w14:paraId="2C59345D" w14:textId="77777777" w:rsidTr="00D5278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ADFBD2" w14:textId="77777777" w:rsidR="00D52784" w:rsidRPr="00D52784" w:rsidRDefault="00D52784" w:rsidP="00D52784">
            <w:pPr>
              <w:spacing w:before="100" w:beforeAutospacing="1" w:after="100" w:afterAutospacing="1" w:line="240" w:lineRule="auto"/>
              <w:ind w:firstLine="709"/>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Направленности  дополнительного образования</w:t>
            </w:r>
          </w:p>
        </w:tc>
        <w:tc>
          <w:tcPr>
            <w:tcW w:w="45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27D4F" w14:textId="77777777" w:rsidR="00D52784" w:rsidRPr="00D52784" w:rsidRDefault="00D52784" w:rsidP="00D52784">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Количество детей</w:t>
            </w:r>
          </w:p>
          <w:p w14:paraId="21AE0742" w14:textId="77777777" w:rsidR="00D52784" w:rsidRPr="00D52784" w:rsidRDefault="00D52784" w:rsidP="00D52784">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r>
      <w:tr w:rsidR="00D52784" w:rsidRPr="00D52784" w14:paraId="4A9F2C97" w14:textId="77777777" w:rsidTr="00D5278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A8EE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Техническая</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628919D2" w14:textId="77777777" w:rsidR="00D52784" w:rsidRPr="00D52784" w:rsidRDefault="00D52784" w:rsidP="00D52784">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308</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40B0685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14,2 %</w:t>
            </w:r>
          </w:p>
        </w:tc>
      </w:tr>
      <w:tr w:rsidR="00D52784" w:rsidRPr="00D52784" w14:paraId="4C39D90F" w14:textId="77777777" w:rsidTr="00D5278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E810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Естественнонаучная</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2B290A7E" w14:textId="77777777" w:rsidR="00D52784" w:rsidRPr="00D52784" w:rsidRDefault="00D52784" w:rsidP="00D52784">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249</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60843D8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11,4 %</w:t>
            </w:r>
          </w:p>
        </w:tc>
      </w:tr>
      <w:tr w:rsidR="00D52784" w:rsidRPr="00D52784" w14:paraId="5F640F65" w14:textId="77777777" w:rsidTr="00D5278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8ECF0"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Туристско-краеведческая</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22B6A0E2" w14:textId="77777777" w:rsidR="00D52784" w:rsidRPr="00D52784" w:rsidRDefault="00D52784" w:rsidP="00D52784">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280</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5346D4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12,9 %</w:t>
            </w:r>
          </w:p>
        </w:tc>
      </w:tr>
      <w:tr w:rsidR="00D52784" w:rsidRPr="00D52784" w14:paraId="235A66DD" w14:textId="77777777" w:rsidTr="00D5278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F7A7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Физкультурно-спортивная</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12FA3333" w14:textId="77777777" w:rsidR="00D52784" w:rsidRPr="00D52784" w:rsidRDefault="00D52784" w:rsidP="00D52784">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339</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238AEAB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15,6 %</w:t>
            </w:r>
          </w:p>
        </w:tc>
      </w:tr>
      <w:tr w:rsidR="00D52784" w:rsidRPr="00D52784" w14:paraId="32AFEA56" w14:textId="77777777" w:rsidTr="00D5278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8E89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Социально-педагогическая</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62703E40" w14:textId="77777777" w:rsidR="00D52784" w:rsidRPr="00D52784" w:rsidRDefault="00D52784" w:rsidP="00D52784">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343</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0711031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15,8 %</w:t>
            </w:r>
          </w:p>
        </w:tc>
      </w:tr>
      <w:tr w:rsidR="00D52784" w:rsidRPr="00D52784" w14:paraId="66116A53" w14:textId="77777777" w:rsidTr="00D5278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DB77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Художественная</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0633277F" w14:textId="77777777" w:rsidR="00D52784" w:rsidRPr="00D52784" w:rsidRDefault="00D52784" w:rsidP="00D52784">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657</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737EE48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30,1 %</w:t>
            </w:r>
          </w:p>
        </w:tc>
      </w:tr>
      <w:tr w:rsidR="00D52784" w:rsidRPr="00D52784" w14:paraId="32520F61" w14:textId="77777777" w:rsidTr="00D5278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8F25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Итого:</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4EE65EBB" w14:textId="77777777" w:rsidR="00D52784" w:rsidRPr="00D52784" w:rsidRDefault="00D52784" w:rsidP="00D52784">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2176</w:t>
            </w:r>
          </w:p>
        </w:tc>
        <w:tc>
          <w:tcPr>
            <w:tcW w:w="2256" w:type="dxa"/>
            <w:tcBorders>
              <w:top w:val="nil"/>
              <w:left w:val="nil"/>
              <w:bottom w:val="single" w:sz="8" w:space="0" w:color="auto"/>
              <w:right w:val="single" w:sz="8" w:space="0" w:color="auto"/>
            </w:tcBorders>
            <w:tcMar>
              <w:top w:w="0" w:type="dxa"/>
              <w:left w:w="108" w:type="dxa"/>
              <w:bottom w:w="0" w:type="dxa"/>
              <w:right w:w="108" w:type="dxa"/>
            </w:tcMar>
            <w:hideMark/>
          </w:tcPr>
          <w:p w14:paraId="76CD0552"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w:t>
            </w:r>
          </w:p>
        </w:tc>
      </w:tr>
    </w:tbl>
    <w:p w14:paraId="1124C7F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w:t>
      </w:r>
    </w:p>
    <w:p w14:paraId="4B192740"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lastRenderedPageBreak/>
        <w:t>Численный состав обучающихся МБУ ДО АРЦДО соответствует муниципальному заданию и составляет на сегодняшний день 2176 детей.</w:t>
      </w:r>
    </w:p>
    <w:p w14:paraId="1F03A322"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99623D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 качестве образования свидетельствует высокая результативность участия творческих коллективов и обучающихся  Центра в конкурсах и соревнованиях всех уровней, от муниципального  до международного.      Очень важным показателем развития наших воспитанников является внешняя экспертная оценка – результативность участия в конкурсах, соревнованиях различного уровня.</w:t>
      </w:r>
    </w:p>
    <w:p w14:paraId="3FEAF7A8"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342BB31C"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0B83132A" w14:textId="0CF81461"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noProof/>
          <w:color w:val="052635"/>
          <w:lang w:eastAsia="ru-RU"/>
        </w:rPr>
        <mc:AlternateContent>
          <mc:Choice Requires="wps">
            <w:drawing>
              <wp:inline distT="0" distB="0" distL="0" distR="0" wp14:anchorId="5E47F180" wp14:editId="0485681F">
                <wp:extent cx="5953125" cy="24288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662B6" id="Прямоугольник 1" o:spid="_x0000_s1026" style="width:468.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" filled="f" stroked="f">
                <o:lock v:ext="edit" aspectratio="t"/>
                <w10:anchorlock/>
              </v:rect>
            </w:pict>
          </mc:Fallback>
        </mc:AlternateContent>
      </w:r>
    </w:p>
    <w:p w14:paraId="3E82EB81"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3F91850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4CA89310"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Результаты деятельности системы образования</w:t>
      </w:r>
    </w:p>
    <w:p w14:paraId="7A1EB7E2" w14:textId="77777777" w:rsidR="00D52784" w:rsidRPr="00D52784" w:rsidRDefault="00D52784" w:rsidP="00D52784">
      <w:pPr>
        <w:shd w:val="clear" w:color="auto" w:fill="FFFFFF"/>
        <w:spacing w:after="0"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07814899" w14:textId="77777777" w:rsidR="00D52784" w:rsidRPr="00D52784" w:rsidRDefault="00D52784" w:rsidP="00D52784">
      <w:pPr>
        <w:shd w:val="clear" w:color="auto" w:fill="FFFFFF"/>
        <w:spacing w:after="0" w:line="240" w:lineRule="auto"/>
        <w:ind w:left="120" w:firstLine="58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Одним из основных показателей качества основного общего образования являются результаты государственной итоговой аттестации (ГИА-9).</w:t>
      </w:r>
    </w:p>
    <w:p w14:paraId="05CAD3DA"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Всего выпускников 9-ых классов 491. Все были допущены и  приняли участие в ГИА, в том числе по формам: ОГЭ – 472,  ГВЭ – 4, по адаптированным образовательным программам обучались 15 человек.</w:t>
      </w:r>
    </w:p>
    <w:p w14:paraId="512E037F"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Из числа допущенных к итоговой аттестации выпускников прошли успешно и получили аттестаты об основном общем образовании все выпускники. </w:t>
      </w:r>
    </w:p>
    <w:p w14:paraId="6D490CE7"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Выпускники основной школы продемонстрировали хорошие результаты по русскому языку – 76,95 % от общей численности участников основного государственного экзамена сдали экзамен на «4» и «5» (средняя отметка 4,08). По математике на «4» и «5» выполнили 62,7 % выпускников (средняя отметка 3,7).</w:t>
      </w:r>
    </w:p>
    <w:p w14:paraId="2680FE18"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lastRenderedPageBreak/>
        <w:t>Качество знаний и успеваемость по результатам ГИА - 2019</w:t>
      </w:r>
    </w:p>
    <w:p w14:paraId="3DA0A214"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по предметам в сравнении за два года:</w:t>
      </w:r>
    </w:p>
    <w:p w14:paraId="5676BE6B"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tbl>
      <w:tblPr>
        <w:tblW w:w="9495" w:type="dxa"/>
        <w:tblInd w:w="108" w:type="dxa"/>
        <w:tblCellMar>
          <w:left w:w="0" w:type="dxa"/>
          <w:right w:w="0" w:type="dxa"/>
        </w:tblCellMar>
        <w:tblLook w:val="04A0" w:firstRow="1" w:lastRow="0" w:firstColumn="1" w:lastColumn="0" w:noHBand="0" w:noVBand="1"/>
      </w:tblPr>
      <w:tblGrid>
        <w:gridCol w:w="565"/>
        <w:gridCol w:w="2552"/>
        <w:gridCol w:w="951"/>
        <w:gridCol w:w="1134"/>
        <w:gridCol w:w="992"/>
        <w:gridCol w:w="1275"/>
        <w:gridCol w:w="993"/>
        <w:gridCol w:w="1033"/>
      </w:tblGrid>
      <w:tr w:rsidR="00D52784" w:rsidRPr="00D52784" w14:paraId="3934CD35" w14:textId="77777777" w:rsidTr="00D52784">
        <w:trPr>
          <w:trHeight w:val="527"/>
        </w:trPr>
        <w:tc>
          <w:tcPr>
            <w:tcW w:w="5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3F0F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w:t>
            </w:r>
          </w:p>
        </w:tc>
        <w:tc>
          <w:tcPr>
            <w:tcW w:w="25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F919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предметы</w:t>
            </w:r>
          </w:p>
        </w:tc>
        <w:tc>
          <w:tcPr>
            <w:tcW w:w="20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B021B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качество %</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0B6D7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успеваемость %</w:t>
            </w:r>
          </w:p>
        </w:tc>
        <w:tc>
          <w:tcPr>
            <w:tcW w:w="20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30FD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средняя отметка</w:t>
            </w:r>
          </w:p>
        </w:tc>
      </w:tr>
      <w:tr w:rsidR="00D52784" w:rsidRPr="00D52784" w14:paraId="06230166" w14:textId="77777777" w:rsidTr="00D52784">
        <w:trPr>
          <w:trHeight w:val="43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9B13303"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5DFEBBE0"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107A6CA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3A6E1D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432BE2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9B6088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7730B8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2018</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538DE8A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w:t>
            </w:r>
          </w:p>
        </w:tc>
      </w:tr>
      <w:tr w:rsidR="00D52784" w:rsidRPr="00D52784" w14:paraId="003D6775"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9586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03C16A0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математика</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2E0D0C4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67,4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59D883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62,7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7F803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65CC5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95C043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3,86</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1A1A5BB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r>
      <w:tr w:rsidR="00D52784" w:rsidRPr="00D52784" w14:paraId="5617166B"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69D2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4EB82DC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русский язык</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0AC1D5A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74,07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92E731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76,9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602D44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596C99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04BF796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4,08</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40A0061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4,08</w:t>
            </w:r>
          </w:p>
        </w:tc>
      </w:tr>
      <w:tr w:rsidR="00D52784" w:rsidRPr="00D52784" w14:paraId="1606C46B" w14:textId="77777777" w:rsidTr="00D52784">
        <w:trPr>
          <w:trHeight w:val="35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3F43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4E7BD62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биология</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7FD3E55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65,5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F1243D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69,3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AC2B93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B48994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B2BE22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3,85</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6D8EB01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r>
      <w:tr w:rsidR="00D52784" w:rsidRPr="00D52784" w14:paraId="0B87125C"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9F0CD"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3E87973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география</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72C1731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51,67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269568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60,8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2A62B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B1A249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98,6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4FA3CA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3,6</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5EF581F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r>
      <w:tr w:rsidR="00D52784" w:rsidRPr="00D52784" w14:paraId="636BD68A"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8070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159336F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химия</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4BB0993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0F3AE7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77,3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F7A293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C8BC5B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92E150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4,34</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17E9123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4,09</w:t>
            </w:r>
          </w:p>
        </w:tc>
      </w:tr>
      <w:tr w:rsidR="00D52784" w:rsidRPr="00D52784" w14:paraId="496A126D"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245D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470D736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физика</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6A107E9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79,4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5D5811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49,35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AC4EF3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01B12B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9A9AD4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3,9</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1D6867F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3,5</w:t>
            </w:r>
          </w:p>
        </w:tc>
      </w:tr>
      <w:tr w:rsidR="00D52784" w:rsidRPr="00D52784" w14:paraId="60B3A6C2"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1BE50"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2BFEA6F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история</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6357B8B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755B7F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72,7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E7F721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49DE9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EEDEE4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3,64</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38DBBB7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3,8</w:t>
            </w:r>
          </w:p>
        </w:tc>
      </w:tr>
      <w:tr w:rsidR="00D52784" w:rsidRPr="00D52784" w14:paraId="258BDA9D"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15B3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1FE4EE5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обществознание</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2C97B97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3B3303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65,4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C4CD4D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A8D29E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248E0DF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78BA7E4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r>
      <w:tr w:rsidR="00D52784" w:rsidRPr="00D52784" w14:paraId="09EC0EC7"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E8B1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3D3A7A7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английский язык</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077A3A2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714905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88,8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AF2A56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9C0896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A633F2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7C7AB12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3,8</w:t>
            </w:r>
          </w:p>
        </w:tc>
      </w:tr>
      <w:tr w:rsidR="00D52784" w:rsidRPr="00D52784" w14:paraId="71AFD48F"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F8C7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49BD409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литература</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7C64E9D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16,7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C451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44,44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2A31E4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6CC857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F292EF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3,17</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19FBF34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3,67</w:t>
            </w:r>
          </w:p>
        </w:tc>
      </w:tr>
      <w:tr w:rsidR="00D52784" w:rsidRPr="00D52784" w14:paraId="34F6BB18"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A6AE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5063408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информатика</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0AAF98D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65,8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D8769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F8035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BA5E53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65683E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3,96</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100F45D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3,79</w:t>
            </w:r>
          </w:p>
        </w:tc>
      </w:tr>
      <w:tr w:rsidR="00D52784" w:rsidRPr="00D52784" w14:paraId="39D01A47" w14:textId="77777777" w:rsidTr="00D52784">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462D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24005A6D"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Средневзвешенные результаты</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14:paraId="3C99C15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61,81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9C0EB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66,15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AED349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98,5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9080C1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99,66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54C4391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3,8</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06CE77A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r>
    </w:tbl>
    <w:p w14:paraId="7F8CF7DF"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5E0E1D4C"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Анализ результатов экзаменов в </w:t>
      </w:r>
      <w:r w:rsidRPr="00D52784">
        <w:rPr>
          <w:rFonts w:ascii="Verdana" w:eastAsia="Times New Roman" w:hAnsi="Verdana" w:cs="Times New Roman"/>
          <w:color w:val="052635"/>
          <w:lang w:val="en-US" w:eastAsia="ru-RU"/>
        </w:rPr>
        <w:t>IX</w:t>
      </w:r>
      <w:r w:rsidRPr="00D52784">
        <w:rPr>
          <w:rFonts w:ascii="Verdana" w:eastAsia="Times New Roman" w:hAnsi="Verdana" w:cs="Times New Roman"/>
          <w:color w:val="052635"/>
          <w:lang w:eastAsia="ru-RU"/>
        </w:rPr>
        <w:t> классах в сравнении с результатами экзаменов 2018 года показал  повышение качества знаний по русскому языку, биологии, географии, истории, обществознанию, английскому языку и литературе. Снижение качества знаний произошло по следующим предметам: математике, химии, физике, информатике.</w:t>
      </w:r>
    </w:p>
    <w:p w14:paraId="5E86CD0A"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13 выпускников, окончивших основную школу с отличием, получили аттестаты особого образца.</w:t>
      </w:r>
    </w:p>
    <w:p w14:paraId="7474F011"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К государственной итоговой аттестации за курс средней школы были допущены все 246 выпускников  общеобразовательных организаций. Все выпускники сдавали ГИА в форме ЕГЭ.</w:t>
      </w:r>
    </w:p>
    <w:p w14:paraId="452AAA8C"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2018 – 2019 учебном году Единый государственный экзамен (ЕГЭ) проводился по 11 общеобразовательным предметам: русский язык, математика, физика, химия, информатика и ИКТ, биология, история, география, английский язык, обществознание, литература.</w:t>
      </w:r>
    </w:p>
    <w:p w14:paraId="10DD85C5" w14:textId="77777777" w:rsidR="00D52784" w:rsidRPr="00D52784" w:rsidRDefault="00D52784" w:rsidP="00D52784">
      <w:pPr>
        <w:shd w:val="clear" w:color="auto" w:fill="FFFFFF"/>
        <w:spacing w:after="0" w:line="240" w:lineRule="auto"/>
        <w:ind w:left="120" w:firstLine="58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w:t>
      </w:r>
    </w:p>
    <w:p w14:paraId="1D617FEE"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Из числа допущенных к итоговой аттестации выпускников прошли успешно и получили  аттестаты  о  среднем  общем  образовании  245,  что составляет 99,5 %    (в 2018 году – 100 %).  1 выпускник района (0,5 %)  не получил аттестат (МБОУ Балыксинская СОШ).</w:t>
      </w:r>
    </w:p>
    <w:p w14:paraId="40758B21" w14:textId="77777777" w:rsidR="00D52784" w:rsidRPr="00D52784" w:rsidRDefault="00D52784" w:rsidP="00D52784">
      <w:pPr>
        <w:shd w:val="clear" w:color="auto" w:fill="FFFFFF"/>
        <w:spacing w:before="100" w:beforeAutospacing="1" w:after="100" w:afterAutospacing="1" w:line="240" w:lineRule="auto"/>
        <w:ind w:right="-1"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xml:space="preserve">Результаты ЕГЭ 2019 года свидетельствуют о повышении среднего балла по трем предметам (история, английский язык, литература)  Но в тоже время, </w:t>
      </w:r>
      <w:r w:rsidRPr="00D52784">
        <w:rPr>
          <w:rFonts w:ascii="Verdana" w:eastAsia="Times New Roman" w:hAnsi="Verdana" w:cs="Times New Roman"/>
          <w:color w:val="052635"/>
          <w:lang w:eastAsia="ru-RU"/>
        </w:rPr>
        <w:lastRenderedPageBreak/>
        <w:t>есть проблема: остается низким средний балл  по математике, физике, географии и обществознанию.</w:t>
      </w:r>
    </w:p>
    <w:p w14:paraId="78673745"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 итогам 2018 – 2019 учебного года за проявленные высокие знания награждены:</w:t>
      </w:r>
    </w:p>
    <w:p w14:paraId="2AC03A71"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медалями «За особые успехи в учении» 11 выпускников;</w:t>
      </w:r>
    </w:p>
    <w:p w14:paraId="2B8EDBF1"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медалями «Золотая надежда Хакасии» 8 выпускников.</w:t>
      </w:r>
    </w:p>
    <w:p w14:paraId="22986CB1" w14:textId="77777777" w:rsidR="00D52784" w:rsidRPr="00D52784" w:rsidRDefault="00D52784" w:rsidP="00D52784">
      <w:pPr>
        <w:shd w:val="clear" w:color="auto" w:fill="FFFFFF"/>
        <w:spacing w:before="100" w:beforeAutospacing="1" w:after="100" w:afterAutospacing="1" w:line="240" w:lineRule="auto"/>
        <w:ind w:right="-1"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4C8E885C"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По итогам 2017 – 2018 учебного года за проявленные высокие знания  награждены:</w:t>
      </w:r>
    </w:p>
    <w:p w14:paraId="131204E5"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золотыми медалями «За особые успехи в учении» 14 выпускников;</w:t>
      </w:r>
    </w:p>
    <w:p w14:paraId="35528601" w14:textId="77777777" w:rsidR="00D52784" w:rsidRPr="00D52784" w:rsidRDefault="00D52784" w:rsidP="00D52784">
      <w:pPr>
        <w:shd w:val="clear" w:color="auto" w:fill="FFFFFF"/>
        <w:spacing w:before="100" w:beforeAutospacing="1" w:after="100" w:afterAutospacing="1" w:line="240" w:lineRule="auto"/>
        <w:ind w:firstLine="5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медалями «Золотая надежда Хакасии» 4 выпускника.</w:t>
      </w:r>
    </w:p>
    <w:p w14:paraId="39EBB2C6" w14:textId="77777777" w:rsidR="00D52784" w:rsidRPr="00D52784" w:rsidRDefault="00D52784" w:rsidP="00D52784">
      <w:pPr>
        <w:shd w:val="clear" w:color="auto" w:fill="FFFFFF"/>
        <w:spacing w:after="0" w:line="240" w:lineRule="auto"/>
        <w:ind w:left="120" w:firstLine="58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w:t>
      </w:r>
    </w:p>
    <w:p w14:paraId="22362AAD" w14:textId="77777777" w:rsidR="00D52784" w:rsidRPr="00D52784" w:rsidRDefault="00D52784" w:rsidP="00D52784">
      <w:pPr>
        <w:shd w:val="clear" w:color="auto" w:fill="FFFFFF"/>
        <w:spacing w:before="100" w:beforeAutospacing="1" w:after="100" w:afterAutospacing="1" w:line="240" w:lineRule="auto"/>
        <w:ind w:right="-1" w:firstLine="284"/>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Изучение хакасского языка и литературы</w:t>
      </w:r>
    </w:p>
    <w:p w14:paraId="130FF309"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Решением Совета депутатов Аскизского района №1832-П от 15.11.2011 г. была принята долгосрочная районная целевая программа "О развитии языков народов МО Аскизский район на 2012-2016 гг.» (</w:t>
      </w:r>
      <w:r w:rsidRPr="00D52784">
        <w:rPr>
          <w:rFonts w:ascii="Verdana" w:eastAsia="Times New Roman" w:hAnsi="Verdana" w:cs="Times New Roman"/>
          <w:b/>
          <w:bCs/>
          <w:i/>
          <w:iCs/>
          <w:color w:val="000000"/>
          <w:lang w:eastAsia="ru-RU"/>
        </w:rPr>
        <w:t>ДРЦП "</w:t>
      </w:r>
      <w:r w:rsidRPr="00D52784">
        <w:rPr>
          <w:rFonts w:ascii="Verdana" w:eastAsia="Times New Roman" w:hAnsi="Verdana" w:cs="Times New Roman"/>
          <w:b/>
          <w:bCs/>
          <w:color w:val="052635"/>
          <w:lang w:eastAsia="ru-RU"/>
        </w:rPr>
        <w:t> </w:t>
      </w:r>
      <w:r w:rsidRPr="00D52784">
        <w:rPr>
          <w:rFonts w:ascii="Verdana" w:eastAsia="Times New Roman" w:hAnsi="Verdana" w:cs="Times New Roman"/>
          <w:b/>
          <w:bCs/>
          <w:i/>
          <w:iCs/>
          <w:color w:val="052635"/>
          <w:lang w:eastAsia="ru-RU"/>
        </w:rPr>
        <w:t>Сохранение, изучение и развитие языков и культур народов муниципального образования Аскизский район» на 2017 – 2020г</w:t>
      </w:r>
      <w:r w:rsidRPr="00D52784">
        <w:rPr>
          <w:rFonts w:ascii="Verdana" w:eastAsia="Times New Roman" w:hAnsi="Verdana" w:cs="Times New Roman"/>
          <w:b/>
          <w:bCs/>
          <w:i/>
          <w:iCs/>
          <w:color w:val="000000"/>
          <w:lang w:eastAsia="ru-RU"/>
        </w:rPr>
        <w:t> ").</w:t>
      </w:r>
    </w:p>
    <w:p w14:paraId="65EB5EFC"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Цель и задачи  программы</w:t>
      </w:r>
      <w:r w:rsidRPr="00D52784">
        <w:rPr>
          <w:rFonts w:ascii="Verdana" w:eastAsia="Times New Roman" w:hAnsi="Verdana" w:cs="Times New Roman"/>
          <w:color w:val="052635"/>
          <w:lang w:eastAsia="ru-RU"/>
        </w:rPr>
        <w:t> - расширение функций хакасского и сохранение функций русского языков, как государственных языков народов Республики Хакасия; создание условий для реализации потребности полиэтнического сообщества в реальном двуязычии и многоязычия (шорский, немецкий).</w:t>
      </w:r>
    </w:p>
    <w:p w14:paraId="11A7C4AA"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На территории МО Аскизский район функционируют 41 общеобразовательных организаций.</w:t>
      </w:r>
    </w:p>
    <w:p w14:paraId="6C305C70"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21 образовательных учреждениях обучаются только дети хакасы (НОШ – 12, ООШ-3, СОШ-6)</w:t>
      </w:r>
    </w:p>
    <w:p w14:paraId="165714C0" w14:textId="77777777" w:rsidR="00D52784" w:rsidRPr="00D52784" w:rsidRDefault="00D52784" w:rsidP="00D52784">
      <w:pPr>
        <w:shd w:val="clear" w:color="auto" w:fill="FFFFFF"/>
        <w:spacing w:before="100" w:beforeAutospacing="1" w:after="100" w:afterAutospacing="1" w:line="240" w:lineRule="auto"/>
        <w:ind w:right="-2"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В школах реализуются следующие стандарты:  образовательный стандарт начального общего образования по хакасскому языку, образовательный стандарт основного общего образования по хакасскому языку   и образовательный стандарт начального и основного общего образования по хакасскому языку для начинающих изучение родного языка.</w:t>
      </w:r>
    </w:p>
    <w:p w14:paraId="25C3B822" w14:textId="77777777" w:rsidR="00D52784" w:rsidRPr="00D52784" w:rsidRDefault="00D52784" w:rsidP="00D52784">
      <w:pPr>
        <w:shd w:val="clear" w:color="auto" w:fill="FFFFFF"/>
        <w:spacing w:before="100" w:beforeAutospacing="1" w:after="100" w:afterAutospacing="1" w:line="240" w:lineRule="auto"/>
        <w:ind w:right="-2"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В школах реализуются программы  владеющих и слабо владеющих хакасским языком. Обучение хакасскому языку осуществляется через предметные области, факультативные и кружковые занятия. Учащиеся охвачены кружковой деятельностью </w:t>
      </w:r>
      <w:r w:rsidRPr="00D52784">
        <w:rPr>
          <w:rFonts w:ascii="Times New Roman" w:eastAsia="Times New Roman" w:hAnsi="Times New Roman" w:cs="Times New Roman"/>
          <w:b/>
          <w:bCs/>
          <w:color w:val="052635"/>
          <w:sz w:val="17"/>
          <w:szCs w:val="17"/>
          <w:lang w:eastAsia="ru-RU"/>
        </w:rPr>
        <w:t> </w:t>
      </w:r>
      <w:r w:rsidRPr="00D52784">
        <w:rPr>
          <w:rFonts w:ascii="Times New Roman" w:eastAsia="Times New Roman" w:hAnsi="Times New Roman" w:cs="Times New Roman"/>
          <w:color w:val="052635"/>
          <w:sz w:val="17"/>
          <w:szCs w:val="17"/>
          <w:lang w:eastAsia="ru-RU"/>
        </w:rPr>
        <w:t>по развитию детского хакасского литературного творчества. Мониторинг  количества детей хакасской национальности, изучающих  хакасский язык  за пять лет, показывает   уменьшение или увеличение количества обучающихся по годам в процентах, но в  среднем -  90.57%.</w:t>
      </w:r>
    </w:p>
    <w:p w14:paraId="607BB489" w14:textId="77777777" w:rsidR="00D52784" w:rsidRPr="00D52784" w:rsidRDefault="00D52784" w:rsidP="00D52784">
      <w:pPr>
        <w:shd w:val="clear" w:color="auto" w:fill="FFFFFF"/>
        <w:spacing w:before="100" w:beforeAutospacing="1" w:after="100" w:afterAutospacing="1" w:line="240" w:lineRule="auto"/>
        <w:ind w:right="-2"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w:t>
      </w:r>
    </w:p>
    <w:tbl>
      <w:tblPr>
        <w:tblW w:w="0" w:type="auto"/>
        <w:tblCellMar>
          <w:left w:w="0" w:type="dxa"/>
          <w:right w:w="0" w:type="dxa"/>
        </w:tblCellMar>
        <w:tblLook w:val="04A0" w:firstRow="1" w:lastRow="0" w:firstColumn="1" w:lastColumn="0" w:noHBand="0" w:noVBand="1"/>
      </w:tblPr>
      <w:tblGrid>
        <w:gridCol w:w="2574"/>
        <w:gridCol w:w="2902"/>
        <w:gridCol w:w="3027"/>
        <w:gridCol w:w="832"/>
      </w:tblGrid>
      <w:tr w:rsidR="00D52784" w:rsidRPr="00D52784" w14:paraId="3B4E9868" w14:textId="77777777" w:rsidTr="00D52784">
        <w:trPr>
          <w:trHeight w:val="449"/>
        </w:trPr>
        <w:tc>
          <w:tcPr>
            <w:tcW w:w="2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C9D0D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Учебный год</w:t>
            </w:r>
          </w:p>
        </w:tc>
        <w:tc>
          <w:tcPr>
            <w:tcW w:w="2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DEFF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Количество обучающихся хакасской национальности</w:t>
            </w:r>
          </w:p>
        </w:tc>
        <w:tc>
          <w:tcPr>
            <w:tcW w:w="3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CAEBF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Количество обучающихся изучающих хакасский язык</w:t>
            </w:r>
          </w:p>
        </w:tc>
        <w:tc>
          <w:tcPr>
            <w:tcW w:w="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AF610"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w:t>
            </w:r>
          </w:p>
        </w:tc>
      </w:tr>
      <w:tr w:rsidR="00D52784" w:rsidRPr="00D52784" w14:paraId="43764129" w14:textId="77777777" w:rsidTr="00D52784">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9AA6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2014-2015</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2C4AABA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3040</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14:paraId="47A7D9A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2740</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0D56513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90,1%</w:t>
            </w:r>
          </w:p>
        </w:tc>
      </w:tr>
      <w:tr w:rsidR="00D52784" w:rsidRPr="00D52784" w14:paraId="13A522E8" w14:textId="77777777" w:rsidTr="00D52784">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E92BE"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lastRenderedPageBreak/>
              <w:t>2015-2016</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06405C7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3146</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14:paraId="6E28FC9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2901</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356F8D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92%</w:t>
            </w:r>
          </w:p>
        </w:tc>
      </w:tr>
      <w:tr w:rsidR="00D52784" w:rsidRPr="00D52784" w14:paraId="3CE4266D" w14:textId="77777777" w:rsidTr="00D52784">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8D54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2016 - 2017</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3C5AEB1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3461</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14:paraId="06F8E90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3117</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16119DE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90.00%</w:t>
            </w:r>
          </w:p>
        </w:tc>
      </w:tr>
      <w:tr w:rsidR="00D52784" w:rsidRPr="00D52784" w14:paraId="5F987AE5" w14:textId="77777777" w:rsidTr="00D52784">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2E63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2017-2018</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5F666B7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3337</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14:paraId="7734FFB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3046</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47428FE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91.28%</w:t>
            </w:r>
          </w:p>
        </w:tc>
      </w:tr>
      <w:tr w:rsidR="00D52784" w:rsidRPr="00D52784" w14:paraId="79E7E8B0" w14:textId="77777777" w:rsidTr="00D52784">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F906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2018- 2019</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2544EC1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3427</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14:paraId="6021C1E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3067</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14:paraId="0A18F12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sz w:val="17"/>
                <w:szCs w:val="17"/>
                <w:lang w:eastAsia="ru-RU"/>
              </w:rPr>
              <w:t>89.50%</w:t>
            </w:r>
          </w:p>
        </w:tc>
      </w:tr>
    </w:tbl>
    <w:p w14:paraId="50D69662"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w:t>
      </w:r>
    </w:p>
    <w:p w14:paraId="5353FD8D"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Причинами снижения числа обучающихся в 2018 – 19 учебном году являются:</w:t>
      </w:r>
    </w:p>
    <w:p w14:paraId="5832DCCB" w14:textId="77777777" w:rsidR="00D52784" w:rsidRPr="00D52784" w:rsidRDefault="00D52784" w:rsidP="00D52784">
      <w:pPr>
        <w:shd w:val="clear" w:color="auto" w:fill="FFFFFF"/>
        <w:spacing w:before="100" w:beforeAutospacing="1" w:after="100" w:afterAutospacing="1" w:line="240" w:lineRule="auto"/>
        <w:ind w:left="927" w:hanging="36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1.</w:t>
      </w:r>
      <w:r w:rsidRPr="00D52784">
        <w:rPr>
          <w:rFonts w:ascii="Times New Roman" w:eastAsia="Times New Roman" w:hAnsi="Times New Roman" w:cs="Times New Roman"/>
          <w:color w:val="052635"/>
          <w:sz w:val="14"/>
          <w:szCs w:val="14"/>
          <w:lang w:eastAsia="ru-RU"/>
        </w:rPr>
        <w:t>      </w:t>
      </w:r>
      <w:r w:rsidRPr="00D52784">
        <w:rPr>
          <w:rFonts w:ascii="Times New Roman" w:eastAsia="Times New Roman" w:hAnsi="Times New Roman" w:cs="Times New Roman"/>
          <w:color w:val="052635"/>
          <w:sz w:val="17"/>
          <w:szCs w:val="17"/>
          <w:lang w:eastAsia="ru-RU"/>
        </w:rPr>
        <w:t>Поступление после 9 класса.</w:t>
      </w:r>
    </w:p>
    <w:p w14:paraId="324D3808" w14:textId="77777777" w:rsidR="00D52784" w:rsidRPr="00D52784" w:rsidRDefault="00D52784" w:rsidP="00D52784">
      <w:pPr>
        <w:shd w:val="clear" w:color="auto" w:fill="FFFFFF"/>
        <w:spacing w:before="100" w:beforeAutospacing="1" w:after="100" w:afterAutospacing="1" w:line="240" w:lineRule="auto"/>
        <w:ind w:left="927" w:hanging="36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2.</w:t>
      </w:r>
      <w:r w:rsidRPr="00D52784">
        <w:rPr>
          <w:rFonts w:ascii="Times New Roman" w:eastAsia="Times New Roman" w:hAnsi="Times New Roman" w:cs="Times New Roman"/>
          <w:color w:val="052635"/>
          <w:sz w:val="14"/>
          <w:szCs w:val="14"/>
          <w:lang w:eastAsia="ru-RU"/>
        </w:rPr>
        <w:t>      </w:t>
      </w:r>
      <w:r w:rsidRPr="00D52784">
        <w:rPr>
          <w:rFonts w:ascii="Times New Roman" w:eastAsia="Times New Roman" w:hAnsi="Times New Roman" w:cs="Times New Roman"/>
          <w:color w:val="052635"/>
          <w:sz w:val="17"/>
          <w:szCs w:val="17"/>
          <w:lang w:eastAsia="ru-RU"/>
        </w:rPr>
        <w:t>Выбывание из населенного пункта проживания.</w:t>
      </w:r>
    </w:p>
    <w:p w14:paraId="576B4E0A" w14:textId="77777777" w:rsidR="00D52784" w:rsidRPr="00D52784" w:rsidRDefault="00D52784" w:rsidP="00D52784">
      <w:pPr>
        <w:shd w:val="clear" w:color="auto" w:fill="FFFFFF"/>
        <w:spacing w:before="100" w:beforeAutospacing="1" w:after="100" w:afterAutospacing="1" w:line="240" w:lineRule="auto"/>
        <w:ind w:left="-142"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3.</w:t>
      </w:r>
      <w:r w:rsidRPr="00D52784">
        <w:rPr>
          <w:rFonts w:ascii="Times New Roman" w:eastAsia="Times New Roman" w:hAnsi="Times New Roman" w:cs="Times New Roman"/>
          <w:color w:val="052635"/>
          <w:sz w:val="14"/>
          <w:szCs w:val="14"/>
          <w:lang w:eastAsia="ru-RU"/>
        </w:rPr>
        <w:t>                      </w:t>
      </w:r>
      <w:r w:rsidRPr="00D52784">
        <w:rPr>
          <w:rFonts w:ascii="Times New Roman" w:eastAsia="Times New Roman" w:hAnsi="Times New Roman" w:cs="Times New Roman"/>
          <w:color w:val="052635"/>
          <w:sz w:val="17"/>
          <w:szCs w:val="17"/>
          <w:lang w:eastAsia="ru-RU"/>
        </w:rPr>
        <w:t>Не во всех школах дети или родители  хакасской национальности желают изучать свой язык. Из таблицы видно, что количество детей хакасской национальности по годам всегда больше, чем изучающих язык. Родители считают изучение языка не обязательным, т.к. хакасский язык при поступлении в ВУЗы и СУЗы не учитывается. </w:t>
      </w:r>
    </w:p>
    <w:p w14:paraId="4A9DCC3E" w14:textId="77777777" w:rsidR="00D52784" w:rsidRPr="00D52784" w:rsidRDefault="00D52784" w:rsidP="00D52784">
      <w:pPr>
        <w:shd w:val="clear" w:color="auto" w:fill="FFFFFF"/>
        <w:spacing w:before="100" w:beforeAutospacing="1" w:after="100" w:afterAutospacing="1" w:line="240" w:lineRule="auto"/>
        <w:ind w:left="92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w:t>
      </w:r>
    </w:p>
    <w:p w14:paraId="22B154F8"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Количество детей хакасской национальности в общеобразовательных организациях Аскизского района в 2018 – 2019 учебном году увеличилось на 90, а количество, изучающих язык только на- 21.</w:t>
      </w:r>
    </w:p>
    <w:p w14:paraId="08157DE5"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Аскизском районе в 2018 году было учтено 216 замещающих семей:     </w:t>
      </w:r>
    </w:p>
    <w:p w14:paraId="3B8B7ED4" w14:textId="77777777" w:rsidR="00D52784" w:rsidRPr="00D52784" w:rsidRDefault="00D52784" w:rsidP="00D52784">
      <w:pPr>
        <w:shd w:val="clear" w:color="auto" w:fill="FFFFFF"/>
        <w:spacing w:before="100" w:beforeAutospacing="1" w:after="100" w:afterAutospacing="1" w:line="240" w:lineRule="auto"/>
        <w:ind w:left="720" w:hanging="11"/>
        <w:jc w:val="both"/>
        <w:rPr>
          <w:rFonts w:ascii="Verdana" w:eastAsia="Times New Roman" w:hAnsi="Verdana" w:cs="Times New Roman"/>
          <w:color w:val="052635"/>
          <w:sz w:val="17"/>
          <w:szCs w:val="17"/>
          <w:lang w:eastAsia="ru-RU"/>
        </w:rPr>
      </w:pPr>
      <w:r w:rsidRPr="00D52784">
        <w:rPr>
          <w:rFonts w:ascii="Wingdings 3" w:eastAsia="Times New Roman" w:hAnsi="Wingdings 3" w:cs="Times New Roman"/>
          <w:color w:val="052635"/>
          <w:lang w:eastAsia="ru-RU"/>
        </w:rPr>
        <w:t>}</w:t>
      </w:r>
      <w:r w:rsidRPr="00D52784">
        <w:rPr>
          <w:rFonts w:ascii="Times New Roman" w:eastAsia="Times New Roman" w:hAnsi="Times New Roman" w:cs="Times New Roman"/>
          <w:color w:val="052635"/>
          <w:sz w:val="14"/>
          <w:szCs w:val="14"/>
          <w:lang w:eastAsia="ru-RU"/>
        </w:rPr>
        <w:t>  </w:t>
      </w:r>
      <w:r w:rsidRPr="00D52784">
        <w:rPr>
          <w:rFonts w:ascii="Verdana" w:eastAsia="Times New Roman" w:hAnsi="Verdana" w:cs="Times New Roman"/>
          <w:color w:val="052635"/>
          <w:lang w:eastAsia="ru-RU"/>
        </w:rPr>
        <w:t>семей опекунов (попечителей) –  154, подопечных – 222;</w:t>
      </w:r>
    </w:p>
    <w:p w14:paraId="718D4D2D" w14:textId="77777777" w:rsidR="00D52784" w:rsidRPr="00D52784" w:rsidRDefault="00D52784" w:rsidP="00D52784">
      <w:pPr>
        <w:shd w:val="clear" w:color="auto" w:fill="FFFFFF"/>
        <w:spacing w:before="100" w:beforeAutospacing="1" w:after="100" w:afterAutospacing="1" w:line="240" w:lineRule="auto"/>
        <w:ind w:left="720" w:hanging="11"/>
        <w:jc w:val="both"/>
        <w:rPr>
          <w:rFonts w:ascii="Verdana" w:eastAsia="Times New Roman" w:hAnsi="Verdana" w:cs="Times New Roman"/>
          <w:color w:val="052635"/>
          <w:sz w:val="17"/>
          <w:szCs w:val="17"/>
          <w:lang w:eastAsia="ru-RU"/>
        </w:rPr>
      </w:pPr>
      <w:r w:rsidRPr="00D52784">
        <w:rPr>
          <w:rFonts w:ascii="Wingdings 3" w:eastAsia="Times New Roman" w:hAnsi="Wingdings 3" w:cs="Times New Roman"/>
          <w:color w:val="052635"/>
          <w:lang w:eastAsia="ru-RU"/>
        </w:rPr>
        <w:t>}</w:t>
      </w:r>
      <w:r w:rsidRPr="00D52784">
        <w:rPr>
          <w:rFonts w:ascii="Times New Roman" w:eastAsia="Times New Roman" w:hAnsi="Times New Roman" w:cs="Times New Roman"/>
          <w:color w:val="052635"/>
          <w:sz w:val="14"/>
          <w:szCs w:val="14"/>
          <w:lang w:eastAsia="ru-RU"/>
        </w:rPr>
        <w:t>  </w:t>
      </w:r>
      <w:r w:rsidRPr="00D52784">
        <w:rPr>
          <w:rFonts w:ascii="Verdana" w:eastAsia="Times New Roman" w:hAnsi="Verdana" w:cs="Times New Roman"/>
          <w:color w:val="052635"/>
          <w:lang w:eastAsia="ru-RU"/>
        </w:rPr>
        <w:t>приемных семей – 62, приемных детей- 149.</w:t>
      </w:r>
    </w:p>
    <w:p w14:paraId="54D6A019"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целом охват детей семейными формами устройства в районе в 2018 году на 7 % ниже показателя 2017 года (401 ребенок), а количество приемных детей с начала 2018 года снизилось на 6 % (158 приемных детей).</w:t>
      </w:r>
    </w:p>
    <w:p w14:paraId="48C8B68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Органом опеки и попечительства выдано 29 разрешений на раздельное проживание попечителей и их несовершеннолетних подопечных, достигших шестнадцатилетнего возраста.</w:t>
      </w:r>
    </w:p>
    <w:p w14:paraId="570F0B8B"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течение 2018 года оздоровлено в детских оздоровительных учреждениях, санаториях 206 детей, из них двое детей отдохнули в детском Центре ВДЦ «Океан» г. Владивостока, 1 ребенок с сентября 2018 года находится на обследовании и лечении в ФГБУ «РСРЦ для детей-сирот» г. Евпатория.   </w:t>
      </w:r>
      <w:r w:rsidRPr="00D52784">
        <w:rPr>
          <w:rFonts w:ascii="Verdana" w:eastAsia="Times New Roman" w:hAnsi="Verdana" w:cs="Times New Roman"/>
          <w:color w:val="052635"/>
          <w:shd w:val="clear" w:color="auto" w:fill="FFFF00"/>
          <w:lang w:eastAsia="ru-RU"/>
        </w:rPr>
        <w:t> </w:t>
      </w:r>
    </w:p>
    <w:p w14:paraId="773ABDAB"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Оздоровительная кампания в период школьных каникул</w:t>
      </w:r>
      <w:r w:rsidRPr="00D52784">
        <w:rPr>
          <w:rFonts w:ascii="Verdana" w:eastAsia="Times New Roman" w:hAnsi="Verdana" w:cs="Times New Roman"/>
          <w:color w:val="052635"/>
          <w:lang w:eastAsia="ru-RU"/>
        </w:rPr>
        <w:t> проводилась в целях оздоровления детей, профилактики правонарушений несовершеннолетних, организации досуга детей и подростков.</w:t>
      </w:r>
    </w:p>
    <w:p w14:paraId="238B31B9" w14:textId="77777777" w:rsidR="00D52784" w:rsidRPr="00D52784" w:rsidRDefault="00D52784" w:rsidP="00D52784">
      <w:pPr>
        <w:shd w:val="clear" w:color="auto" w:fill="FFFFFF"/>
        <w:spacing w:after="0" w:line="240" w:lineRule="auto"/>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В 21  пришкольном   оздоровительном  лагере   с дневным пребыванием детей  оздоровлено  2060 детей. Из них детей, находящихся в трудной жизненной ситуации – 1585. </w:t>
      </w:r>
      <w:r w:rsidRPr="00D52784">
        <w:rPr>
          <w:rFonts w:ascii="Times New Roman" w:eastAsia="Times New Roman" w:hAnsi="Times New Roman" w:cs="Times New Roman"/>
          <w:color w:val="052635"/>
          <w:spacing w:val="-2"/>
          <w:sz w:val="17"/>
          <w:szCs w:val="17"/>
          <w:lang w:eastAsia="ru-RU"/>
        </w:rPr>
        <w:t>На подготовку лагерей с дневным пребыванием детей было выделено </w:t>
      </w:r>
      <w:r w:rsidRPr="00D52784">
        <w:rPr>
          <w:rFonts w:ascii="Times New Roman" w:eastAsia="Times New Roman" w:hAnsi="Times New Roman" w:cs="Times New Roman"/>
          <w:b/>
          <w:bCs/>
          <w:color w:val="052635"/>
          <w:sz w:val="17"/>
          <w:szCs w:val="17"/>
          <w:lang w:eastAsia="ru-RU"/>
        </w:rPr>
        <w:t>719  341</w:t>
      </w:r>
      <w:r w:rsidRPr="00D52784">
        <w:rPr>
          <w:rFonts w:ascii="Times New Roman" w:eastAsia="Times New Roman" w:hAnsi="Times New Roman" w:cs="Times New Roman"/>
          <w:color w:val="052635"/>
          <w:sz w:val="17"/>
          <w:szCs w:val="17"/>
          <w:lang w:eastAsia="ru-RU"/>
        </w:rPr>
        <w:t> рублей из средств  муниципального бюджета,  </w:t>
      </w:r>
      <w:r w:rsidRPr="00D52784">
        <w:rPr>
          <w:rFonts w:ascii="Times New Roman" w:eastAsia="Times New Roman" w:hAnsi="Times New Roman" w:cs="Times New Roman"/>
          <w:b/>
          <w:bCs/>
          <w:color w:val="052635"/>
          <w:sz w:val="17"/>
          <w:szCs w:val="17"/>
          <w:lang w:eastAsia="ru-RU"/>
        </w:rPr>
        <w:t>54 720,90 </w:t>
      </w:r>
      <w:r w:rsidRPr="00D52784">
        <w:rPr>
          <w:rFonts w:ascii="Times New Roman" w:eastAsia="Times New Roman" w:hAnsi="Times New Roman" w:cs="Times New Roman"/>
          <w:color w:val="052635"/>
          <w:sz w:val="17"/>
          <w:szCs w:val="17"/>
          <w:lang w:eastAsia="ru-RU"/>
        </w:rPr>
        <w:t>рублей из средств республиканского  бюджета В загородном  детском оздоровительном лагере «Орленок» отдохнули   605  детей, в том числе выделено 166 путевок детям из малообеспеченных семей.</w:t>
      </w:r>
    </w:p>
    <w:p w14:paraId="2DFF4F90"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xml:space="preserve">В республиканских  загородных   оздоровительных  лагерях, в том числе на  профильных сменах,   отдохнуло  - 184 ребенка. На санаторно-курортном лечении и отдыхе по путевкам УСПН находилось - 17 детей, в социозащитных центрах Республики Хакасия   - 122 ребенка.  4 обучающихся   Аскизского района были направлены во  Всероссийский детский центр  «Океан» на профильные  смены  для одаренных детей. В многодневных походах принимали участие 10 несовершеннолетних и 13 детей занимались в спортивно – </w:t>
      </w:r>
      <w:r w:rsidRPr="00D52784">
        <w:rPr>
          <w:rFonts w:ascii="Verdana" w:eastAsia="Times New Roman" w:hAnsi="Verdana" w:cs="Times New Roman"/>
          <w:color w:val="052635"/>
          <w:lang w:eastAsia="ru-RU"/>
        </w:rPr>
        <w:lastRenderedPageBreak/>
        <w:t>оздоровительном палаточном лагере «Баланкуль». На республиканских учебно-полевых сборах в  «Ергаках» участвовало 5 юнармейцев. В летних постоянно действующих спортивных  площадках   охвачено   956 детей, в том числе  состоящих на различных видах профучетов – 28. 80 детей из общеобразовательных школ района  принимали участие в мероприятиях по празднованию 95-летия  муниципального образования Аскизский район. Кроме того, было занято в пришкольных учебно – опытных участках общеобразовательных организаций – 753 детей.</w:t>
      </w:r>
    </w:p>
    <w:p w14:paraId="369C1A7C"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Трудоустройством несовершеннолетних  по договору с  ГКУ РХ «Центр занятости  населения» по Аскизскому району было охвачено 30 несовершеннолетних, в том числе 7, состоящих на профилактических учетах, выделено  из средств  муниципального  бюджета 200 тыс.рублей. </w:t>
      </w:r>
    </w:p>
    <w:p w14:paraId="1DB0D25A"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23828F3A"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Инфраструктура</w:t>
      </w:r>
    </w:p>
    <w:p w14:paraId="62BD7750"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целях своевременной и качественной подготовки образовательных учреждений в 2019 году Управлением образования администрации Аскизского районапроведена системная работа по мероприятиям в рамках комплекса мер по модернизации Муниципальной программы: «Развитие образования в  Аскизском районе на 2017-2020 годы». </w:t>
      </w:r>
    </w:p>
    <w:p w14:paraId="199730B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произведен ремонт спортивного зала в МБОУ Бирикчульская СОШ.</w:t>
      </w:r>
    </w:p>
    <w:p w14:paraId="58340770" w14:textId="77777777" w:rsidR="00D52784" w:rsidRPr="00D52784" w:rsidRDefault="00D52784" w:rsidP="00D52784">
      <w:pPr>
        <w:shd w:val="clear" w:color="auto" w:fill="FFFFFF"/>
        <w:spacing w:before="100" w:beforeAutospacing="1" w:after="100" w:afterAutospacing="1" w:line="240" w:lineRule="auto"/>
        <w:ind w:firstLine="708"/>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Исполнение  программы «Развитие образования в Аскизском районе на 2017 – 2020 годы»</w:t>
      </w:r>
      <w:r w:rsidRPr="00D52784">
        <w:rPr>
          <w:rFonts w:ascii="Verdana" w:eastAsia="Times New Roman" w:hAnsi="Verdana" w:cs="Times New Roman"/>
          <w:color w:val="052635"/>
          <w:lang w:eastAsia="ru-RU"/>
        </w:rPr>
        <w:t> </w:t>
      </w:r>
      <w:r w:rsidRPr="00D52784">
        <w:rPr>
          <w:rFonts w:ascii="Verdana" w:eastAsia="Times New Roman" w:hAnsi="Verdana" w:cs="Times New Roman"/>
          <w:b/>
          <w:bCs/>
          <w:color w:val="052635"/>
          <w:lang w:eastAsia="ru-RU"/>
        </w:rPr>
        <w:t>в 2019 году</w:t>
      </w:r>
    </w:p>
    <w:tbl>
      <w:tblPr>
        <w:tblW w:w="9210" w:type="dxa"/>
        <w:tblCellSpacing w:w="0" w:type="dxa"/>
        <w:tblInd w:w="30" w:type="dxa"/>
        <w:tblCellMar>
          <w:left w:w="0" w:type="dxa"/>
          <w:right w:w="0" w:type="dxa"/>
        </w:tblCellMar>
        <w:tblLook w:val="04A0" w:firstRow="1" w:lastRow="0" w:firstColumn="1" w:lastColumn="0" w:noHBand="0" w:noVBand="1"/>
      </w:tblPr>
      <w:tblGrid>
        <w:gridCol w:w="423"/>
        <w:gridCol w:w="4167"/>
        <w:gridCol w:w="1112"/>
        <w:gridCol w:w="2004"/>
        <w:gridCol w:w="1504"/>
      </w:tblGrid>
      <w:tr w:rsidR="00D52784" w:rsidRPr="00D52784" w14:paraId="6572F749" w14:textId="77777777" w:rsidTr="00D52784">
        <w:trPr>
          <w:trHeight w:val="538"/>
          <w:tblCellSpacing w:w="0" w:type="dxa"/>
        </w:trPr>
        <w:tc>
          <w:tcPr>
            <w:tcW w:w="425" w:type="dxa"/>
            <w:vMerge w:val="restar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5F0E274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 п/п</w:t>
            </w:r>
          </w:p>
        </w:tc>
        <w:tc>
          <w:tcPr>
            <w:tcW w:w="4678" w:type="dxa"/>
            <w:vMerge w:val="restart"/>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3D06D07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Наименование подпрограммы</w:t>
            </w:r>
          </w:p>
        </w:tc>
        <w:tc>
          <w:tcPr>
            <w:tcW w:w="1134" w:type="dxa"/>
            <w:vMerge w:val="restart"/>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4977A1F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План на 2019 год, тыс.руб.</w:t>
            </w:r>
          </w:p>
        </w:tc>
        <w:tc>
          <w:tcPr>
            <w:tcW w:w="2977"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0D8C966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Исполнение за 2019 год</w:t>
            </w:r>
          </w:p>
        </w:tc>
      </w:tr>
      <w:tr w:rsidR="00D52784" w:rsidRPr="00D52784" w14:paraId="222D40C6" w14:textId="77777777" w:rsidTr="00D52784">
        <w:trPr>
          <w:trHeight w:val="328"/>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858DC1"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4C9BDD9C"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129181DE"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14:paraId="732FCD1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профинансировано</w:t>
            </w:r>
          </w:p>
        </w:tc>
        <w:tc>
          <w:tcPr>
            <w:tcW w:w="155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0BDC6C2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 исполнения</w:t>
            </w:r>
          </w:p>
        </w:tc>
      </w:tr>
      <w:tr w:rsidR="00D52784" w:rsidRPr="00D52784" w14:paraId="7F538155" w14:textId="77777777" w:rsidTr="00D52784">
        <w:trPr>
          <w:trHeight w:val="247"/>
          <w:tblCellSpacing w:w="0" w:type="dxa"/>
        </w:trPr>
        <w:tc>
          <w:tcPr>
            <w:tcW w:w="4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D1ABF6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w:t>
            </w:r>
          </w:p>
        </w:tc>
        <w:tc>
          <w:tcPr>
            <w:tcW w:w="4678" w:type="dxa"/>
            <w:tcBorders>
              <w:top w:val="nil"/>
              <w:left w:val="nil"/>
              <w:bottom w:val="single" w:sz="8" w:space="0" w:color="auto"/>
              <w:right w:val="single" w:sz="8" w:space="0" w:color="auto"/>
            </w:tcBorders>
            <w:tcMar>
              <w:top w:w="0" w:type="dxa"/>
              <w:left w:w="30" w:type="dxa"/>
              <w:bottom w:w="0" w:type="dxa"/>
              <w:right w:w="30" w:type="dxa"/>
            </w:tcMar>
            <w:hideMark/>
          </w:tcPr>
          <w:p w14:paraId="462D933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«Развитие дошкольного, начального общего, основного общего, среднего общего образования»</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D761CD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865765,4</w:t>
            </w:r>
          </w:p>
        </w:tc>
        <w:tc>
          <w:tcPr>
            <w:tcW w:w="141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73D5F3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799270,5</w:t>
            </w: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87A852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92,3</w:t>
            </w:r>
          </w:p>
        </w:tc>
      </w:tr>
      <w:tr w:rsidR="00D52784" w:rsidRPr="00D52784" w14:paraId="501657BA" w14:textId="77777777" w:rsidTr="00D52784">
        <w:trPr>
          <w:trHeight w:val="247"/>
          <w:tblCellSpacing w:w="0" w:type="dxa"/>
        </w:trPr>
        <w:tc>
          <w:tcPr>
            <w:tcW w:w="4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1959B5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w:t>
            </w:r>
          </w:p>
        </w:tc>
        <w:tc>
          <w:tcPr>
            <w:tcW w:w="4678" w:type="dxa"/>
            <w:tcBorders>
              <w:top w:val="nil"/>
              <w:left w:val="nil"/>
              <w:bottom w:val="single" w:sz="8" w:space="0" w:color="auto"/>
              <w:right w:val="single" w:sz="8" w:space="0" w:color="auto"/>
            </w:tcBorders>
            <w:tcMar>
              <w:top w:w="0" w:type="dxa"/>
              <w:left w:w="30" w:type="dxa"/>
              <w:bottom w:w="0" w:type="dxa"/>
              <w:right w:w="30" w:type="dxa"/>
            </w:tcMar>
            <w:hideMark/>
          </w:tcPr>
          <w:p w14:paraId="2375C71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«Развитие системы дополнительного образования детей, выявление и поддержка одаренных детей и молодежи, создание условий для комплексного развития и жизнедеятельности детей»</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864108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11326,0</w:t>
            </w:r>
          </w:p>
        </w:tc>
        <w:tc>
          <w:tcPr>
            <w:tcW w:w="141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1D9F97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11168,3</w:t>
            </w: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243DA3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98,6</w:t>
            </w:r>
          </w:p>
        </w:tc>
      </w:tr>
      <w:tr w:rsidR="00D52784" w:rsidRPr="00D52784" w14:paraId="3148AAB4" w14:textId="77777777" w:rsidTr="00D52784">
        <w:trPr>
          <w:trHeight w:val="466"/>
          <w:tblCellSpacing w:w="0" w:type="dxa"/>
        </w:trPr>
        <w:tc>
          <w:tcPr>
            <w:tcW w:w="4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43050D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3</w:t>
            </w:r>
          </w:p>
        </w:tc>
        <w:tc>
          <w:tcPr>
            <w:tcW w:w="4678" w:type="dxa"/>
            <w:tcBorders>
              <w:top w:val="nil"/>
              <w:left w:val="nil"/>
              <w:bottom w:val="single" w:sz="8" w:space="0" w:color="auto"/>
              <w:right w:val="single" w:sz="8" w:space="0" w:color="auto"/>
            </w:tcBorders>
            <w:tcMar>
              <w:top w:w="0" w:type="dxa"/>
              <w:left w:w="30" w:type="dxa"/>
              <w:bottom w:w="0" w:type="dxa"/>
              <w:right w:w="30" w:type="dxa"/>
            </w:tcMar>
            <w:hideMark/>
          </w:tcPr>
          <w:p w14:paraId="4C99180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«Прочие мероприятия в сфере образования»</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83B7D9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53215,34</w:t>
            </w:r>
          </w:p>
        </w:tc>
        <w:tc>
          <w:tcPr>
            <w:tcW w:w="141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D4CDFE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48857,76</w:t>
            </w: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93715B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91,8</w:t>
            </w:r>
          </w:p>
        </w:tc>
      </w:tr>
      <w:tr w:rsidR="00D52784" w:rsidRPr="00D52784" w14:paraId="48EB024D" w14:textId="77777777" w:rsidTr="00D52784">
        <w:trPr>
          <w:trHeight w:val="247"/>
          <w:tblCellSpacing w:w="0" w:type="dxa"/>
        </w:trPr>
        <w:tc>
          <w:tcPr>
            <w:tcW w:w="42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BC98F1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 </w:t>
            </w:r>
          </w:p>
        </w:tc>
        <w:tc>
          <w:tcPr>
            <w:tcW w:w="4678" w:type="dxa"/>
            <w:tcBorders>
              <w:top w:val="nil"/>
              <w:left w:val="nil"/>
              <w:bottom w:val="single" w:sz="8" w:space="0" w:color="auto"/>
              <w:right w:val="single" w:sz="8" w:space="0" w:color="auto"/>
            </w:tcBorders>
            <w:tcMar>
              <w:top w:w="0" w:type="dxa"/>
              <w:left w:w="30" w:type="dxa"/>
              <w:bottom w:w="0" w:type="dxa"/>
              <w:right w:w="30" w:type="dxa"/>
            </w:tcMar>
            <w:hideMark/>
          </w:tcPr>
          <w:p w14:paraId="0E8314B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ВСЕГО</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5BE5C2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930306,78</w:t>
            </w:r>
          </w:p>
        </w:tc>
        <w:tc>
          <w:tcPr>
            <w:tcW w:w="141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2E28D2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859296,57</w:t>
            </w: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84CE49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92,37</w:t>
            </w:r>
          </w:p>
        </w:tc>
      </w:tr>
    </w:tbl>
    <w:p w14:paraId="7AC41557"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w:t>
      </w:r>
    </w:p>
    <w:p w14:paraId="4F73B4D9"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профинансированы следующие мероприятия: </w:t>
      </w:r>
    </w:p>
    <w:p w14:paraId="24EDC79E"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1)</w:t>
      </w:r>
      <w:r w:rsidRPr="00D52784">
        <w:rPr>
          <w:rFonts w:ascii="Times New Roman" w:eastAsia="Times New Roman" w:hAnsi="Times New Roman" w:cs="Times New Roman"/>
          <w:color w:val="052635"/>
          <w:sz w:val="14"/>
          <w:szCs w:val="14"/>
          <w:lang w:eastAsia="ru-RU"/>
        </w:rPr>
        <w:t>                      </w:t>
      </w:r>
      <w:r w:rsidRPr="00D52784">
        <w:rPr>
          <w:rFonts w:ascii="Times New Roman" w:eastAsia="Times New Roman" w:hAnsi="Times New Roman" w:cs="Times New Roman"/>
          <w:color w:val="052635"/>
          <w:lang w:eastAsia="ru-RU"/>
        </w:rPr>
        <w:t>Обеспечение деятельности подведомственных учреждений (присмотр и уход в дошкольных учреждениях) – 59499,87 тыс. рублей;</w:t>
      </w:r>
    </w:p>
    <w:p w14:paraId="510FC99F"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lastRenderedPageBreak/>
        <w:t>2)</w:t>
      </w:r>
      <w:r w:rsidRPr="00D52784">
        <w:rPr>
          <w:rFonts w:ascii="Times New Roman" w:eastAsia="Times New Roman" w:hAnsi="Times New Roman" w:cs="Times New Roman"/>
          <w:color w:val="052635"/>
          <w:sz w:val="14"/>
          <w:szCs w:val="14"/>
          <w:lang w:eastAsia="ru-RU"/>
        </w:rPr>
        <w:t>                      </w:t>
      </w:r>
      <w:r w:rsidRPr="00D52784">
        <w:rPr>
          <w:rFonts w:ascii="Times New Roman" w:eastAsia="Times New Roman" w:hAnsi="Times New Roman" w:cs="Times New Roman"/>
          <w:color w:val="052635"/>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82685,27 тыс. рублей;</w:t>
      </w:r>
    </w:p>
    <w:p w14:paraId="65B6AEB4"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3) Обеспечение деятельности подведомственных учреждений (содержание общеобразовательных учреждений) – 55031,62 тыс.руб.;</w:t>
      </w:r>
    </w:p>
    <w:p w14:paraId="2C591658"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4) Обеспечение деятельности подведомственных учреждений (содержание Аскизского лицея-интерната) – 16441,39 тыс.руб.;</w:t>
      </w:r>
    </w:p>
    <w:p w14:paraId="70BAF779"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5)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- 505525,90 тыс.руб.</w:t>
      </w:r>
    </w:p>
    <w:p w14:paraId="4FB4BE10"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6) Оказание социальной поддержки по обеспечению питанием детей предшкольного возраста и обучающихся 1-4 классов -  7772,7 тыс. руб., в том числе 5341,7 тыс. руб. за счет средств Республики Хакасия и 2431,0 тыс. руб. за счет местного бюджета;</w:t>
      </w:r>
    </w:p>
    <w:p w14:paraId="63EC553C"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7) Строительство, приобретение и монтаж модульных туалетов в Югачинской ООШ, Усть-Хойзинской НОШ, Верх-Тейской НОШ, Усть-Чульской СОШ, Сафроновская НОШ - на сумму 1816,9 тыс. рублей, а так же ремонт кровли МБОУ Балыксинской СОШ на сумму 706,9 тыс. рублей и замена окон в МБОУ СОШ рп Аскиз – 202,2 тыс. рублей.</w:t>
      </w:r>
    </w:p>
    <w:p w14:paraId="7C8ECE70"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В рамках исполнения подпрограммы так же осуществлялось финансирование таких мероприятий как:</w:t>
      </w:r>
    </w:p>
    <w:p w14:paraId="0D929142"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Ремонт кровли интерната МБОШИ Аскизского лицея-интерната» им. М.И. Чебодаева – 2 033, тыс. рублей.</w:t>
      </w:r>
    </w:p>
    <w:p w14:paraId="4ADB3A1D"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Установка видеонаблюдения, цербера, турникетов в образовательных учреждениях района на сумму 9 041,34 тыс.рублей</w:t>
      </w:r>
    </w:p>
    <w:p w14:paraId="575139A9"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Оснащение оборудованием нового детского сада в селе Аскиз на сумму 11 012,29 тыс.рублей, в том числе за счет средств федерального бюджета – 8 790,29 тыс.рублей, республиканского бюджета – 2 200, тыс.рублей и средств муниципального бюджета – 22, тыс.рублей.</w:t>
      </w:r>
    </w:p>
    <w:p w14:paraId="621DDB0A"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Замена окон в Аскизском детском саду «Родничок» – 498,58 тыс.рублей, в том числе за счет средств республиканского бюджета – 493 тыс.рублей и средств муниципального бюджета – 5,58 тыс.рублей.</w:t>
      </w:r>
    </w:p>
    <w:p w14:paraId="2E68F5E3"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Оплата за проектно-сметные документации, государственной экспертизы – 4 825,43 тыс.рублей.</w:t>
      </w:r>
    </w:p>
    <w:p w14:paraId="0BADC47C"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Приобретение помещения под детский сад в с. Аскиз на сумму 17 020, тыс. рублей, в том числе: федеральный бюджет – 15 488,2 тыс.руб., республиканский бюджет – 1 361,6 тыс.руб., местный бюджет – 170,2 тыс.руб.</w:t>
      </w:r>
    </w:p>
    <w:p w14:paraId="2457734F"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Приобретение здания под детский сад в аале Катанов на сумму 31 122,773 тыс. рублей, в том числе:  федеральный бюджет – 26 688,13 тыс.руб.,  республиканский бюджет – 4 123,59 тыс.руб., местный бюджет – 311,05 тыс.руб.</w:t>
      </w:r>
    </w:p>
    <w:p w14:paraId="49EF6242"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Подпрограмма «</w:t>
      </w:r>
      <w:r w:rsidRPr="00D52784">
        <w:rPr>
          <w:rFonts w:ascii="Verdana" w:eastAsia="Times New Roman" w:hAnsi="Verdana" w:cs="Times New Roman"/>
          <w:b/>
          <w:bCs/>
          <w:color w:val="052635"/>
          <w:lang w:eastAsia="ru-RU"/>
        </w:rPr>
        <w:t xml:space="preserve">Развитие системы дополнительного образования детей, выявление и поддержка одаренных детей и молодежи, создание </w:t>
      </w:r>
      <w:r w:rsidRPr="00D52784">
        <w:rPr>
          <w:rFonts w:ascii="Verdana" w:eastAsia="Times New Roman" w:hAnsi="Verdana" w:cs="Times New Roman"/>
          <w:b/>
          <w:bCs/>
          <w:color w:val="052635"/>
          <w:lang w:eastAsia="ru-RU"/>
        </w:rPr>
        <w:lastRenderedPageBreak/>
        <w:t>условий для комплексного развития и жизнедеятельности детей</w:t>
      </w:r>
      <w:r w:rsidRPr="00D52784">
        <w:rPr>
          <w:rFonts w:ascii="Verdana" w:eastAsia="Times New Roman" w:hAnsi="Verdana" w:cs="Times New Roman"/>
          <w:color w:val="052635"/>
          <w:lang w:eastAsia="ru-RU"/>
        </w:rPr>
        <w:t>» направленная на:</w:t>
      </w:r>
    </w:p>
    <w:p w14:paraId="7F995F88"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развитие системы дополнительного образования детей в целях реализации приоритетных направлений воспитания и социализации личности ребенка;</w:t>
      </w:r>
    </w:p>
    <w:p w14:paraId="39F2D147"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реализацию мер популяризации среди детей и молодежи научно-образовательной и творческой деятельности, выявление одаренных детей и талантливой молодежи;</w:t>
      </w:r>
    </w:p>
    <w:p w14:paraId="335367C9"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создание благоприятных условий для социального становления, духовного и физического развития детей и молодежи.</w:t>
      </w:r>
    </w:p>
    <w:p w14:paraId="21C15F71"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рамках исполнения данной подпрограммы в 2019 году средства были направлены на обеспечение деятельности подведомственных учреждений (Аскизский РЦДО) – 11168,3 тыс. рублей.</w:t>
      </w:r>
    </w:p>
    <w:p w14:paraId="1277283A"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рамках исполнения подпрограммы «</w:t>
      </w:r>
      <w:r w:rsidRPr="00D52784">
        <w:rPr>
          <w:rFonts w:ascii="Verdana" w:eastAsia="Times New Roman" w:hAnsi="Verdana" w:cs="Times New Roman"/>
          <w:b/>
          <w:bCs/>
          <w:color w:val="052635"/>
          <w:lang w:eastAsia="ru-RU"/>
        </w:rPr>
        <w:t>Прочие мероприятия в сфере образования», </w:t>
      </w:r>
      <w:r w:rsidRPr="00D52784">
        <w:rPr>
          <w:rFonts w:ascii="Verdana" w:eastAsia="Times New Roman" w:hAnsi="Verdana" w:cs="Times New Roman"/>
          <w:color w:val="052635"/>
          <w:lang w:eastAsia="ru-RU"/>
        </w:rPr>
        <w:t>целью которой является:</w:t>
      </w:r>
      <w:r w:rsidRPr="00D52784">
        <w:rPr>
          <w:rFonts w:ascii="Verdana" w:eastAsia="Times New Roman" w:hAnsi="Verdana" w:cs="Times New Roman"/>
          <w:b/>
          <w:bCs/>
          <w:color w:val="052635"/>
          <w:lang w:eastAsia="ru-RU"/>
        </w:rPr>
        <w:t> </w:t>
      </w:r>
      <w:r w:rsidRPr="00D52784">
        <w:rPr>
          <w:rFonts w:ascii="Verdana" w:eastAsia="Times New Roman" w:hAnsi="Verdana" w:cs="Times New Roman"/>
          <w:color w:val="052635"/>
          <w:lang w:eastAsia="ru-RU"/>
        </w:rPr>
        <w:t>Обеспечение организационно-финансовых условий развития сферы образования, средства были направлены на:</w:t>
      </w:r>
    </w:p>
    <w:p w14:paraId="004EF910"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1) Мероприятия в области образования (проведение ЕГЭ и ГИА, учебно-полевые сборы и т.д.) на сумму 1104,2 тыс. рублей;</w:t>
      </w:r>
    </w:p>
    <w:p w14:paraId="70B592E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2) Мероприятия по обеспечению деятельности Управления образования (аппарат) – 7779,1 тыс. рублей;</w:t>
      </w:r>
    </w:p>
    <w:p w14:paraId="00D2B68B"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3) Мероприятия по обеспечению деятельности Управления образования (ЦБ, ХЭГ, методисты) – 23793,1 тыс. рублей;</w:t>
      </w:r>
    </w:p>
    <w:p w14:paraId="2EB19A9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4) Мероприятия по обеспечению деятельности Управления образования (отдел опеки) – 7140,0 тыс. рублей.</w:t>
      </w:r>
    </w:p>
    <w:p w14:paraId="6E8426C9"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5ED0DE7F"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r w:rsidRPr="00D52784">
        <w:rPr>
          <w:rFonts w:ascii="Verdana" w:eastAsia="Times New Roman" w:hAnsi="Verdana" w:cs="Times New Roman"/>
          <w:b/>
          <w:bCs/>
          <w:color w:val="052635"/>
          <w:lang w:eastAsia="ru-RU"/>
        </w:rPr>
        <w:t>Исполнение  программы «Дети Аскизского района на 2017 – 2020 годы»</w:t>
      </w:r>
    </w:p>
    <w:p w14:paraId="0DF49EE8" w14:textId="77777777" w:rsidR="00D52784" w:rsidRPr="00D52784" w:rsidRDefault="00D52784" w:rsidP="00D52784">
      <w:pPr>
        <w:shd w:val="clear" w:color="auto" w:fill="FFFFFF"/>
        <w:spacing w:before="100" w:beforeAutospacing="1" w:after="100" w:afterAutospacing="1" w:line="240" w:lineRule="auto"/>
        <w:ind w:firstLine="708"/>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в 2019 году</w:t>
      </w:r>
    </w:p>
    <w:tbl>
      <w:tblPr>
        <w:tblW w:w="9585" w:type="dxa"/>
        <w:tblCellSpacing w:w="0" w:type="dxa"/>
        <w:tblInd w:w="-112" w:type="dxa"/>
        <w:tblCellMar>
          <w:left w:w="0" w:type="dxa"/>
          <w:right w:w="0" w:type="dxa"/>
        </w:tblCellMar>
        <w:tblLook w:val="04A0" w:firstRow="1" w:lastRow="0" w:firstColumn="1" w:lastColumn="0" w:noHBand="0" w:noVBand="1"/>
      </w:tblPr>
      <w:tblGrid>
        <w:gridCol w:w="544"/>
        <w:gridCol w:w="4490"/>
        <w:gridCol w:w="1097"/>
        <w:gridCol w:w="1876"/>
        <w:gridCol w:w="1578"/>
      </w:tblGrid>
      <w:tr w:rsidR="00D52784" w:rsidRPr="00D52784" w14:paraId="3B0AB295" w14:textId="77777777" w:rsidTr="00D52784">
        <w:trPr>
          <w:trHeight w:val="538"/>
          <w:tblCellSpacing w:w="0" w:type="dxa"/>
        </w:trPr>
        <w:tc>
          <w:tcPr>
            <w:tcW w:w="567" w:type="dxa"/>
            <w:vMerge w:val="restar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7C80EBE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 п/п</w:t>
            </w:r>
          </w:p>
        </w:tc>
        <w:tc>
          <w:tcPr>
            <w:tcW w:w="4820" w:type="dxa"/>
            <w:vMerge w:val="restart"/>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78E774B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Наименование подпрограммы</w:t>
            </w:r>
          </w:p>
        </w:tc>
        <w:tc>
          <w:tcPr>
            <w:tcW w:w="1134" w:type="dxa"/>
            <w:vMerge w:val="restart"/>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6275119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План на 2019 год. тыс.руб.</w:t>
            </w:r>
          </w:p>
        </w:tc>
        <w:tc>
          <w:tcPr>
            <w:tcW w:w="3057"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403136A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Исполнение за 2019 год</w:t>
            </w:r>
          </w:p>
        </w:tc>
      </w:tr>
      <w:tr w:rsidR="00D52784" w:rsidRPr="00D52784" w14:paraId="6D82B9C0" w14:textId="77777777" w:rsidTr="00D52784">
        <w:trPr>
          <w:trHeight w:val="609"/>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471D905"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3E9F54F5"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018B0111"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14:paraId="4CB4964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профинансировано</w:t>
            </w:r>
          </w:p>
        </w:tc>
        <w:tc>
          <w:tcPr>
            <w:tcW w:w="163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46F62F5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 исполнения</w:t>
            </w:r>
          </w:p>
        </w:tc>
      </w:tr>
      <w:tr w:rsidR="00D52784" w:rsidRPr="00D52784" w14:paraId="376BBC45" w14:textId="77777777" w:rsidTr="00D52784">
        <w:trPr>
          <w:trHeight w:val="247"/>
          <w:tblCellSpacing w:w="0" w:type="dxa"/>
        </w:trPr>
        <w:tc>
          <w:tcPr>
            <w:tcW w:w="56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B1CEDD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w:t>
            </w:r>
          </w:p>
        </w:tc>
        <w:tc>
          <w:tcPr>
            <w:tcW w:w="4820" w:type="dxa"/>
            <w:tcBorders>
              <w:top w:val="nil"/>
              <w:left w:val="nil"/>
              <w:bottom w:val="single" w:sz="8" w:space="0" w:color="auto"/>
              <w:right w:val="single" w:sz="8" w:space="0" w:color="auto"/>
            </w:tcBorders>
            <w:tcMar>
              <w:top w:w="0" w:type="dxa"/>
              <w:left w:w="30" w:type="dxa"/>
              <w:bottom w:w="0" w:type="dxa"/>
              <w:right w:w="30" w:type="dxa"/>
            </w:tcMar>
            <w:hideMark/>
          </w:tcPr>
          <w:p w14:paraId="2FDD2AF2"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hyperlink r:id="rId4" w:history="1">
              <w:r w:rsidRPr="00D52784">
                <w:rPr>
                  <w:rFonts w:ascii="Times New Roman" w:eastAsia="Times New Roman" w:hAnsi="Times New Roman" w:cs="Times New Roman"/>
                  <w:color w:val="0000FF"/>
                  <w:u w:val="single"/>
                  <w:lang w:eastAsia="ru-RU"/>
                </w:rPr>
                <w:t>Организация отдыха и оздоровления детей</w:t>
              </w:r>
            </w:hyperlink>
            <w:r w:rsidRPr="00D52784">
              <w:rPr>
                <w:rFonts w:ascii="Times New Roman" w:eastAsia="Times New Roman" w:hAnsi="Times New Roman" w:cs="Times New Roman"/>
                <w:lang w:eastAsia="ru-RU"/>
              </w:rPr>
              <w:t> в Аскизском районе   на 2017 – 2020 годы</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14:paraId="52C5579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3017,25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14:paraId="77BDEEE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2866,44</w:t>
            </w:r>
          </w:p>
        </w:tc>
        <w:tc>
          <w:tcPr>
            <w:tcW w:w="1639" w:type="dxa"/>
            <w:tcBorders>
              <w:top w:val="nil"/>
              <w:left w:val="nil"/>
              <w:bottom w:val="single" w:sz="8" w:space="0" w:color="auto"/>
              <w:right w:val="single" w:sz="8" w:space="0" w:color="auto"/>
            </w:tcBorders>
            <w:tcMar>
              <w:top w:w="0" w:type="dxa"/>
              <w:left w:w="30" w:type="dxa"/>
              <w:bottom w:w="0" w:type="dxa"/>
              <w:right w:w="30" w:type="dxa"/>
            </w:tcMar>
            <w:hideMark/>
          </w:tcPr>
          <w:p w14:paraId="4C82225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95,0</w:t>
            </w:r>
          </w:p>
        </w:tc>
      </w:tr>
      <w:tr w:rsidR="00D52784" w:rsidRPr="00D52784" w14:paraId="6BCD9E18" w14:textId="77777777" w:rsidTr="00D52784">
        <w:trPr>
          <w:trHeight w:val="480"/>
          <w:tblCellSpacing w:w="0" w:type="dxa"/>
        </w:trPr>
        <w:tc>
          <w:tcPr>
            <w:tcW w:w="56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B226F0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w:t>
            </w:r>
          </w:p>
        </w:tc>
        <w:tc>
          <w:tcPr>
            <w:tcW w:w="4820" w:type="dxa"/>
            <w:tcBorders>
              <w:top w:val="nil"/>
              <w:left w:val="nil"/>
              <w:bottom w:val="single" w:sz="8" w:space="0" w:color="auto"/>
              <w:right w:val="single" w:sz="8" w:space="0" w:color="auto"/>
            </w:tcBorders>
            <w:tcMar>
              <w:top w:w="0" w:type="dxa"/>
              <w:left w:w="30" w:type="dxa"/>
              <w:bottom w:w="0" w:type="dxa"/>
              <w:right w:w="30" w:type="dxa"/>
            </w:tcMar>
            <w:hideMark/>
          </w:tcPr>
          <w:p w14:paraId="330AD9E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hyperlink r:id="rId5" w:history="1">
              <w:r w:rsidRPr="00D52784">
                <w:rPr>
                  <w:rFonts w:ascii="Times New Roman" w:eastAsia="Times New Roman" w:hAnsi="Times New Roman" w:cs="Times New Roman"/>
                  <w:color w:val="0000FF"/>
                  <w:u w:val="single"/>
                  <w:lang w:eastAsia="ru-RU"/>
                </w:rPr>
                <w:t>Профилактика семейного неблагополучия</w:t>
              </w:r>
            </w:hyperlink>
            <w:r w:rsidRPr="00D52784">
              <w:rPr>
                <w:rFonts w:ascii="Times New Roman" w:eastAsia="Times New Roman" w:hAnsi="Times New Roman" w:cs="Times New Roman"/>
                <w:lang w:eastAsia="ru-RU"/>
              </w:rPr>
              <w:t> на 2017-2020 годы</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14:paraId="4255614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14:paraId="6080F69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0</w:t>
            </w:r>
          </w:p>
        </w:tc>
        <w:tc>
          <w:tcPr>
            <w:tcW w:w="1639" w:type="dxa"/>
            <w:tcBorders>
              <w:top w:val="nil"/>
              <w:left w:val="nil"/>
              <w:bottom w:val="single" w:sz="8" w:space="0" w:color="auto"/>
              <w:right w:val="single" w:sz="8" w:space="0" w:color="auto"/>
            </w:tcBorders>
            <w:tcMar>
              <w:top w:w="0" w:type="dxa"/>
              <w:left w:w="30" w:type="dxa"/>
              <w:bottom w:w="0" w:type="dxa"/>
              <w:right w:w="30" w:type="dxa"/>
            </w:tcMar>
            <w:hideMark/>
          </w:tcPr>
          <w:p w14:paraId="4E81FCD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0</w:t>
            </w:r>
          </w:p>
        </w:tc>
      </w:tr>
      <w:tr w:rsidR="00D52784" w:rsidRPr="00D52784" w14:paraId="201F9531" w14:textId="77777777" w:rsidTr="00D52784">
        <w:trPr>
          <w:trHeight w:val="460"/>
          <w:tblCellSpacing w:w="0" w:type="dxa"/>
        </w:trPr>
        <w:tc>
          <w:tcPr>
            <w:tcW w:w="56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A36DE5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3</w:t>
            </w:r>
          </w:p>
        </w:tc>
        <w:tc>
          <w:tcPr>
            <w:tcW w:w="4820" w:type="dxa"/>
            <w:tcBorders>
              <w:top w:val="nil"/>
              <w:left w:val="nil"/>
              <w:bottom w:val="single" w:sz="8" w:space="0" w:color="auto"/>
              <w:right w:val="single" w:sz="8" w:space="0" w:color="auto"/>
            </w:tcBorders>
            <w:tcMar>
              <w:top w:w="0" w:type="dxa"/>
              <w:left w:w="30" w:type="dxa"/>
              <w:bottom w:w="0" w:type="dxa"/>
              <w:right w:w="30" w:type="dxa"/>
            </w:tcMar>
            <w:hideMark/>
          </w:tcPr>
          <w:p w14:paraId="35FC0DA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Дети-сироты муниципального образования Аскизский район на 2017- 2020 годы</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14:paraId="21A501B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14:paraId="52404E0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0</w:t>
            </w:r>
          </w:p>
        </w:tc>
        <w:tc>
          <w:tcPr>
            <w:tcW w:w="1639" w:type="dxa"/>
            <w:tcBorders>
              <w:top w:val="nil"/>
              <w:left w:val="nil"/>
              <w:bottom w:val="single" w:sz="8" w:space="0" w:color="auto"/>
              <w:right w:val="single" w:sz="8" w:space="0" w:color="auto"/>
            </w:tcBorders>
            <w:tcMar>
              <w:top w:w="0" w:type="dxa"/>
              <w:left w:w="30" w:type="dxa"/>
              <w:bottom w:w="0" w:type="dxa"/>
              <w:right w:w="30" w:type="dxa"/>
            </w:tcMar>
            <w:hideMark/>
          </w:tcPr>
          <w:p w14:paraId="07FD6BD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0</w:t>
            </w:r>
          </w:p>
        </w:tc>
      </w:tr>
      <w:tr w:rsidR="00D52784" w:rsidRPr="00D52784" w14:paraId="5D50D2A6" w14:textId="77777777" w:rsidTr="00D52784">
        <w:trPr>
          <w:trHeight w:val="828"/>
          <w:tblCellSpacing w:w="0" w:type="dxa"/>
        </w:trPr>
        <w:tc>
          <w:tcPr>
            <w:tcW w:w="56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6AB2A1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lastRenderedPageBreak/>
              <w:t>4</w:t>
            </w:r>
          </w:p>
        </w:tc>
        <w:tc>
          <w:tcPr>
            <w:tcW w:w="4820" w:type="dxa"/>
            <w:tcBorders>
              <w:top w:val="nil"/>
              <w:left w:val="nil"/>
              <w:bottom w:val="single" w:sz="8" w:space="0" w:color="auto"/>
              <w:right w:val="single" w:sz="8" w:space="0" w:color="auto"/>
            </w:tcBorders>
            <w:tcMar>
              <w:top w:w="0" w:type="dxa"/>
              <w:left w:w="30" w:type="dxa"/>
              <w:bottom w:w="0" w:type="dxa"/>
              <w:right w:w="30" w:type="dxa"/>
            </w:tcMar>
            <w:hideMark/>
          </w:tcPr>
          <w:p w14:paraId="1F7B153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Дети – инвалиды  в муниципальном образовании  Аскизский район на 2017 - 2020 годы</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14:paraId="4FE9BCD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0</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14:paraId="54FF5AF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0</w:t>
            </w:r>
          </w:p>
        </w:tc>
        <w:tc>
          <w:tcPr>
            <w:tcW w:w="1639" w:type="dxa"/>
            <w:tcBorders>
              <w:top w:val="nil"/>
              <w:left w:val="nil"/>
              <w:bottom w:val="single" w:sz="8" w:space="0" w:color="auto"/>
              <w:right w:val="single" w:sz="8" w:space="0" w:color="auto"/>
            </w:tcBorders>
            <w:tcMar>
              <w:top w:w="0" w:type="dxa"/>
              <w:left w:w="30" w:type="dxa"/>
              <w:bottom w:w="0" w:type="dxa"/>
              <w:right w:w="30" w:type="dxa"/>
            </w:tcMar>
            <w:hideMark/>
          </w:tcPr>
          <w:p w14:paraId="635209D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0</w:t>
            </w:r>
          </w:p>
        </w:tc>
      </w:tr>
      <w:tr w:rsidR="00D52784" w:rsidRPr="00D52784" w14:paraId="7915E323" w14:textId="77777777" w:rsidTr="00D52784">
        <w:trPr>
          <w:trHeight w:val="247"/>
          <w:tblCellSpacing w:w="0" w:type="dxa"/>
        </w:trPr>
        <w:tc>
          <w:tcPr>
            <w:tcW w:w="56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0AE1E1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 </w:t>
            </w:r>
          </w:p>
        </w:tc>
        <w:tc>
          <w:tcPr>
            <w:tcW w:w="4820" w:type="dxa"/>
            <w:tcBorders>
              <w:top w:val="nil"/>
              <w:left w:val="nil"/>
              <w:bottom w:val="single" w:sz="8" w:space="0" w:color="auto"/>
              <w:right w:val="single" w:sz="8" w:space="0" w:color="auto"/>
            </w:tcBorders>
            <w:tcMar>
              <w:top w:w="0" w:type="dxa"/>
              <w:left w:w="30" w:type="dxa"/>
              <w:bottom w:w="0" w:type="dxa"/>
              <w:right w:w="30" w:type="dxa"/>
            </w:tcMar>
            <w:hideMark/>
          </w:tcPr>
          <w:p w14:paraId="32C4645E"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ВСЕГО</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14:paraId="334B3D1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3017,25</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14:paraId="6873A9F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2866,44</w:t>
            </w:r>
          </w:p>
        </w:tc>
        <w:tc>
          <w:tcPr>
            <w:tcW w:w="1639" w:type="dxa"/>
            <w:tcBorders>
              <w:top w:val="nil"/>
              <w:left w:val="nil"/>
              <w:bottom w:val="single" w:sz="8" w:space="0" w:color="auto"/>
              <w:right w:val="single" w:sz="8" w:space="0" w:color="auto"/>
            </w:tcBorders>
            <w:tcMar>
              <w:top w:w="0" w:type="dxa"/>
              <w:left w:w="30" w:type="dxa"/>
              <w:bottom w:w="0" w:type="dxa"/>
              <w:right w:w="30" w:type="dxa"/>
            </w:tcMar>
            <w:hideMark/>
          </w:tcPr>
          <w:p w14:paraId="384CE5B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95,0</w:t>
            </w:r>
          </w:p>
        </w:tc>
      </w:tr>
    </w:tbl>
    <w:p w14:paraId="57B7BC5C"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3EC1FEFF"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Мероприятия подпрограммы «</w:t>
      </w:r>
      <w:hyperlink r:id="rId6" w:history="1">
        <w:r w:rsidRPr="00D52784">
          <w:rPr>
            <w:rFonts w:ascii="Verdana" w:eastAsia="Times New Roman" w:hAnsi="Verdana" w:cs="Times New Roman"/>
            <w:b/>
            <w:bCs/>
            <w:color w:val="0000FF"/>
            <w:u w:val="single"/>
            <w:lang w:eastAsia="ru-RU"/>
          </w:rPr>
          <w:t>Организация отдыха и оздоровления детей</w:t>
        </w:r>
      </w:hyperlink>
      <w:r w:rsidRPr="00D52784">
        <w:rPr>
          <w:rFonts w:ascii="Verdana" w:eastAsia="Times New Roman" w:hAnsi="Verdana" w:cs="Times New Roman"/>
          <w:b/>
          <w:bCs/>
          <w:color w:val="052635"/>
          <w:lang w:eastAsia="ru-RU"/>
        </w:rPr>
        <w:t> в Аскизском районе» на 2017 – 20120 годы </w:t>
      </w:r>
      <w:r w:rsidRPr="00D52784">
        <w:rPr>
          <w:rFonts w:ascii="Verdana" w:eastAsia="Times New Roman" w:hAnsi="Verdana" w:cs="Times New Roman"/>
          <w:color w:val="052635"/>
          <w:lang w:eastAsia="ru-RU"/>
        </w:rPr>
        <w:t>в 2019 году были направлены на обеспечение деятельности подведомственных учреждений (загородный лагерь «Орленок») – 1624,0 тыс. руб., и за капитальный ремонт лагеря «Орленок» - 553,9 тыс. рублей. Так же в рамках данной подпрограммы осуществлялась подготовка летних оздоровительных лагерей при общеобразовательных учреждениях (аккарицидная обработка, дератизация и приобретение посуды) на сумму 688,7 тыс. рублей.</w:t>
      </w:r>
    </w:p>
    <w:p w14:paraId="336053DB"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Целевая программа </w:t>
      </w:r>
      <w:r w:rsidRPr="00D52784">
        <w:rPr>
          <w:rFonts w:ascii="Times New Roman" w:eastAsia="Times New Roman" w:hAnsi="Times New Roman" w:cs="Times New Roman"/>
          <w:b/>
          <w:bCs/>
          <w:color w:val="052635"/>
          <w:lang w:eastAsia="ru-RU"/>
        </w:rPr>
        <w:t>«Сохранение, изучение и развитие языков и культур народов муниципального образования Аскизский район» на 2017 – 2020 годы»</w:t>
      </w:r>
      <w:r w:rsidRPr="00D52784">
        <w:rPr>
          <w:rFonts w:ascii="Times New Roman" w:eastAsia="Times New Roman" w:hAnsi="Times New Roman" w:cs="Times New Roman"/>
          <w:color w:val="052635"/>
          <w:lang w:eastAsia="ru-RU"/>
        </w:rPr>
        <w:t>. способствует созданию условий для сохранения и развития языков народов Аскизского района. В 2019 году план был </w:t>
      </w:r>
      <w:r w:rsidRPr="00D52784">
        <w:rPr>
          <w:rFonts w:ascii="Times New Roman" w:eastAsia="Times New Roman" w:hAnsi="Times New Roman" w:cs="Times New Roman"/>
          <w:b/>
          <w:bCs/>
          <w:color w:val="052635"/>
          <w:lang w:eastAsia="ru-RU"/>
        </w:rPr>
        <w:t>200,0 тыс. руб</w:t>
      </w:r>
      <w:r w:rsidRPr="00D52784">
        <w:rPr>
          <w:rFonts w:ascii="Times New Roman" w:eastAsia="Times New Roman" w:hAnsi="Times New Roman" w:cs="Times New Roman"/>
          <w:color w:val="052635"/>
          <w:lang w:eastAsia="ru-RU"/>
        </w:rPr>
        <w:t>., а исполнение составило 175,0 тыс. рублей на проведение следующих мероприятий:</w:t>
      </w:r>
    </w:p>
    <w:p w14:paraId="117DBC86"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 Районный детский праздник «Тун Пайрам» - 100,0 тыс. руб.;</w:t>
      </w:r>
    </w:p>
    <w:p w14:paraId="1FB60A7E"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 Районный конкурс «Учитель года хакасского языка» - 15,0 тыс. руб.;</w:t>
      </w:r>
    </w:p>
    <w:p w14:paraId="25BD44E3"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sz w:val="17"/>
          <w:szCs w:val="17"/>
          <w:lang w:eastAsia="ru-RU"/>
        </w:rPr>
        <w:t>      Денежная премия победителям Всероссийского конкурса лучших практик «Языки и культуры народов России: сохранение и развитие» в г. Москва – 60,0 тыс. руб.</w:t>
      </w:r>
    </w:p>
    <w:p w14:paraId="69088C62"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sz w:val="17"/>
          <w:szCs w:val="17"/>
          <w:lang w:eastAsia="ru-RU"/>
        </w:rPr>
        <w:t>   </w:t>
      </w:r>
      <w:r w:rsidRPr="00D52784">
        <w:rPr>
          <w:rFonts w:ascii="Times New Roman" w:eastAsia="Times New Roman" w:hAnsi="Times New Roman" w:cs="Times New Roman"/>
          <w:color w:val="052635"/>
          <w:sz w:val="17"/>
          <w:szCs w:val="17"/>
          <w:lang w:eastAsia="ru-RU"/>
        </w:rPr>
        <w:t>     В бюджете района за 2019 год кассовые расходы на Управление образования составили 67,0 % от общего консолидированного бюджета МО.</w:t>
      </w:r>
    </w:p>
    <w:tbl>
      <w:tblPr>
        <w:tblW w:w="9227" w:type="dxa"/>
        <w:tblCellSpacing w:w="0" w:type="dxa"/>
        <w:tblInd w:w="95" w:type="dxa"/>
        <w:tblCellMar>
          <w:left w:w="0" w:type="dxa"/>
          <w:right w:w="0" w:type="dxa"/>
        </w:tblCellMar>
        <w:tblLook w:val="04A0" w:firstRow="1" w:lastRow="0" w:firstColumn="1" w:lastColumn="0" w:noHBand="0" w:noVBand="1"/>
      </w:tblPr>
      <w:tblGrid>
        <w:gridCol w:w="6822"/>
        <w:gridCol w:w="2418"/>
      </w:tblGrid>
      <w:tr w:rsidR="00D52784" w:rsidRPr="00D52784" w14:paraId="4F62471B" w14:textId="77777777" w:rsidTr="00D52784">
        <w:trPr>
          <w:trHeight w:val="555"/>
          <w:tblCellSpacing w:w="0" w:type="dxa"/>
        </w:trPr>
        <w:tc>
          <w:tcPr>
            <w:tcW w:w="68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FE763A" w14:textId="77777777" w:rsidR="00D52784" w:rsidRPr="00D52784" w:rsidRDefault="00D52784" w:rsidP="00D52784">
            <w:pPr>
              <w:spacing w:before="100" w:beforeAutospacing="1" w:after="100" w:afterAutospacing="1" w:line="240" w:lineRule="auto"/>
              <w:ind w:left="-851"/>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Наименование показателя</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0A54C1" w14:textId="77777777" w:rsidR="00D52784" w:rsidRPr="00D52784" w:rsidRDefault="00D52784" w:rsidP="00D52784">
            <w:pPr>
              <w:spacing w:before="100" w:beforeAutospacing="1" w:after="100" w:afterAutospacing="1" w:line="240" w:lineRule="auto"/>
              <w:ind w:left="-851"/>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            2019 год</w:t>
            </w:r>
          </w:p>
        </w:tc>
      </w:tr>
      <w:tr w:rsidR="00D52784" w:rsidRPr="00D52784" w14:paraId="13A765AA" w14:textId="77777777" w:rsidTr="00D52784">
        <w:trPr>
          <w:trHeight w:val="480"/>
          <w:tblCellSpacing w:w="0" w:type="dxa"/>
        </w:trPr>
        <w:tc>
          <w:tcPr>
            <w:tcW w:w="68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4EAC3B" w14:textId="77777777" w:rsidR="00D52784" w:rsidRPr="00D52784" w:rsidRDefault="00D52784" w:rsidP="00D52784">
            <w:pPr>
              <w:spacing w:before="100" w:beforeAutospacing="1" w:after="100" w:afterAutospacing="1" w:line="240" w:lineRule="auto"/>
              <w:ind w:left="-95"/>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Расходы всего по району (тыс.руб.)</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32099B" w14:textId="77777777" w:rsidR="00D52784" w:rsidRPr="00D52784" w:rsidRDefault="00D52784" w:rsidP="00D52784">
            <w:pPr>
              <w:spacing w:before="100" w:beforeAutospacing="1" w:after="100" w:afterAutospacing="1" w:line="240" w:lineRule="auto"/>
              <w:ind w:left="-851"/>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1 365 206,2</w:t>
            </w:r>
          </w:p>
        </w:tc>
      </w:tr>
      <w:tr w:rsidR="00D52784" w:rsidRPr="00D52784" w14:paraId="5F31FB34" w14:textId="77777777" w:rsidTr="00D52784">
        <w:trPr>
          <w:trHeight w:val="405"/>
          <w:tblCellSpacing w:w="0" w:type="dxa"/>
        </w:trPr>
        <w:tc>
          <w:tcPr>
            <w:tcW w:w="68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3E2E2" w14:textId="77777777" w:rsidR="00D52784" w:rsidRPr="00D52784" w:rsidRDefault="00D52784" w:rsidP="00D52784">
            <w:pPr>
              <w:spacing w:before="100" w:beforeAutospacing="1" w:after="100" w:afterAutospacing="1" w:line="240" w:lineRule="auto"/>
              <w:ind w:left="-95"/>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 том числе: по Управлению образования (тыс.руб.)</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53AD74" w14:textId="77777777" w:rsidR="00D52784" w:rsidRPr="00D52784" w:rsidRDefault="00D52784" w:rsidP="00D52784">
            <w:pPr>
              <w:spacing w:before="100" w:beforeAutospacing="1" w:after="100" w:afterAutospacing="1" w:line="240" w:lineRule="auto"/>
              <w:ind w:left="-851"/>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914 858,5</w:t>
            </w:r>
          </w:p>
        </w:tc>
      </w:tr>
      <w:tr w:rsidR="00D52784" w:rsidRPr="00D52784" w14:paraId="76536F0B" w14:textId="77777777" w:rsidTr="00D52784">
        <w:trPr>
          <w:trHeight w:val="435"/>
          <w:tblCellSpacing w:w="0" w:type="dxa"/>
        </w:trPr>
        <w:tc>
          <w:tcPr>
            <w:tcW w:w="68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7EDF59" w14:textId="77777777" w:rsidR="00D52784" w:rsidRPr="00D52784" w:rsidRDefault="00D52784" w:rsidP="00D52784">
            <w:pPr>
              <w:spacing w:before="100" w:beforeAutospacing="1" w:after="100" w:afterAutospacing="1" w:line="240" w:lineRule="auto"/>
              <w:ind w:left="-95"/>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от общего объема</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B218F" w14:textId="77777777" w:rsidR="00D52784" w:rsidRPr="00D52784" w:rsidRDefault="00D52784" w:rsidP="00D52784">
            <w:pPr>
              <w:spacing w:before="100" w:beforeAutospacing="1" w:after="100" w:afterAutospacing="1" w:line="240" w:lineRule="auto"/>
              <w:ind w:left="-851"/>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67,0%</w:t>
            </w:r>
          </w:p>
        </w:tc>
      </w:tr>
    </w:tbl>
    <w:p w14:paraId="79D80230"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6ED8DBC1"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10735FBF"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4. КУЛЬТУРА</w:t>
      </w:r>
    </w:p>
    <w:p w14:paraId="352CD3C4" w14:textId="77777777" w:rsidR="00D52784" w:rsidRPr="00D52784" w:rsidRDefault="00D52784" w:rsidP="00D52784">
      <w:pPr>
        <w:shd w:val="clear" w:color="auto" w:fill="FFFFFF"/>
        <w:spacing w:before="100" w:beforeAutospacing="1" w:after="100" w:afterAutospacing="1" w:line="240" w:lineRule="auto"/>
        <w:ind w:firstLine="567"/>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 </w:t>
      </w:r>
    </w:p>
    <w:p w14:paraId="13C4D495"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27 декабря 2016 года № 1292 – п утверждена Муниципальная программа «Культура Аскизского района на 2017 – 2020 годы»</w:t>
      </w:r>
    </w:p>
    <w:p w14:paraId="011C0B75"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Культурно - досуговые учреждения Аскизского района. </w:t>
      </w:r>
      <w:r w:rsidRPr="00D52784">
        <w:rPr>
          <w:rFonts w:ascii="Verdana" w:eastAsia="Times New Roman" w:hAnsi="Verdana" w:cs="Times New Roman"/>
          <w:color w:val="052635"/>
          <w:lang w:eastAsia="ru-RU"/>
        </w:rPr>
        <w:t xml:space="preserve">В 2019 году деятельность культурно досуговых учреждений района была направлена на обеспечение эффективной работы, их развитие, создание условий для культурно </w:t>
      </w:r>
      <w:r w:rsidRPr="00D52784">
        <w:rPr>
          <w:rFonts w:ascii="Verdana" w:eastAsia="Times New Roman" w:hAnsi="Verdana" w:cs="Times New Roman"/>
          <w:color w:val="052635"/>
          <w:lang w:eastAsia="ru-RU"/>
        </w:rPr>
        <w:lastRenderedPageBreak/>
        <w:t>- творческой деятельности, эстетического, художественного, патриотического воспитания населения, сохранение и пропаганду культурно - исторического наследия. </w:t>
      </w:r>
    </w:p>
    <w:p w14:paraId="2BF04B3E"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Общее количество мероприятий по району составляет 2780, охват зрителей 243274, из них 613 мероприятий на платной основе, охват 36007 человек. По сравнению с 2018 годом количество мероприятий увеличилось на 421, охват зрителей 27599, количество платных мероприятий увеличилось на 119, охват зрителей на 3463. Но, тем не менее, ряд проблемных вопросов остается:</w:t>
      </w:r>
    </w:p>
    <w:p w14:paraId="3C8344CB"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уменьшение численности населения;</w:t>
      </w:r>
    </w:p>
    <w:p w14:paraId="12F2F8BA"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наличие маятниковой миграции населения в связи с отсутствием работы по месту жительства;</w:t>
      </w:r>
    </w:p>
    <w:p w14:paraId="0E3CB29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здания учреждений культуры находятся в аварийном состоянии (МКУК «Балыксинский сельский Дом культуры «Радость»», филиал ОМКУК «Чит</w:t>
      </w:r>
      <w:r w:rsidRPr="00D52784">
        <w:rPr>
          <w:rFonts w:ascii="Verdana" w:eastAsia="Times New Roman" w:hAnsi="Verdana" w:cs="Times New Roman"/>
          <w:color w:val="052635"/>
          <w:lang w:val="en-US" w:eastAsia="ru-RU"/>
        </w:rPr>
        <w:t>i</w:t>
      </w:r>
      <w:r w:rsidRPr="00D52784">
        <w:rPr>
          <w:rFonts w:ascii="Verdana" w:eastAsia="Times New Roman" w:hAnsi="Verdana" w:cs="Times New Roman"/>
          <w:color w:val="052635"/>
          <w:lang w:eastAsia="ru-RU"/>
        </w:rPr>
        <w:t> Хыс» Усть-Базинский сельский клуб, филиал МКУК «Верх-Аскизский ДК» Казановский сельский клуб, Обособленное подразделение МКУК «Кызласский СКК» Лырсинский сельский клуб, аварийное состояние кровли в МБУК «Усть-Камыштинском сельском Доме культуры и досуга»);</w:t>
      </w:r>
    </w:p>
    <w:p w14:paraId="499D0FF8"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недостаток современного звука и другого технического оборудования; музыкальных инструментов, сценических костюмов;</w:t>
      </w:r>
    </w:p>
    <w:p w14:paraId="297A7C41"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сокращение специалистов на муниципальном уровне, перевод клубных работников на неполный рабочий день, недостаток специалистов по различным жанрам;</w:t>
      </w:r>
    </w:p>
    <w:p w14:paraId="5AFD9750"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недостаточная информационная открытость учреждений;</w:t>
      </w:r>
    </w:p>
    <w:p w14:paraId="4DA2BFC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изменение досуговых предпочтений населения, появление альтернативы в проведении досуга.</w:t>
      </w:r>
    </w:p>
    <w:p w14:paraId="77A384A9"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культурно досуговых формирований увеличилось с 388 до 399 единиц, количество участников также увеличилось с 4185 до 4249 человек.</w:t>
      </w:r>
    </w:p>
    <w:p w14:paraId="57254C04" w14:textId="77777777" w:rsidR="00D52784" w:rsidRPr="00D52784" w:rsidRDefault="00D52784" w:rsidP="00D52784">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Количество посещаемости музеев района увеличилось на 9173 человека, с 46056 человек до 55229 человек.</w:t>
      </w:r>
    </w:p>
    <w:p w14:paraId="4CE222C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ДШИ, ДМШ Аскизского района: </w:t>
      </w:r>
      <w:r w:rsidRPr="00D52784">
        <w:rPr>
          <w:rFonts w:ascii="Verdana" w:eastAsia="Times New Roman" w:hAnsi="Verdana" w:cs="Times New Roman"/>
          <w:color w:val="052635"/>
          <w:lang w:eastAsia="ru-RU"/>
        </w:rPr>
        <w:t>В 2019 году увеличилось количество детей привлекаемых к участию в творческих мероприятиях по сравнению с 2018 годом на 655, с 2075 до 2730 детей.</w:t>
      </w:r>
    </w:p>
    <w:p w14:paraId="1A5CE04C" w14:textId="77777777" w:rsidR="00D52784" w:rsidRPr="00D52784" w:rsidRDefault="00D52784" w:rsidP="00D52784">
      <w:pPr>
        <w:shd w:val="clear" w:color="auto" w:fill="FFFFFF"/>
        <w:spacing w:before="100" w:beforeAutospacing="1" w:after="100" w:afterAutospacing="1" w:line="240" w:lineRule="auto"/>
        <w:ind w:left="1134"/>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78157954"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Всего по Культуре расходы в 2019 году составили 31540,45 тыс. рублей, в том числе на:</w:t>
      </w:r>
    </w:p>
    <w:p w14:paraId="6ADC94C8"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содержание РЦКД – 10217,4 тыс. рублей;</w:t>
      </w:r>
    </w:p>
    <w:p w14:paraId="2B44B3DE"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содержание музеев –5616,4 тыс. рублей;</w:t>
      </w:r>
    </w:p>
    <w:p w14:paraId="05B52531"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lastRenderedPageBreak/>
        <w:t>- содержание районной библиотеки – 15465,5 тыс. рублей</w:t>
      </w:r>
    </w:p>
    <w:p w14:paraId="11607E9A"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45,036 тыс. рублей;</w:t>
      </w:r>
    </w:p>
    <w:p w14:paraId="3DE59D75"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комплектование книжных фондов библиотек муниципальных образований 46,111 тыс. рублей;</w:t>
      </w:r>
    </w:p>
    <w:p w14:paraId="2CD65E3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 </w:t>
      </w:r>
      <w:r w:rsidRPr="00D52784">
        <w:rPr>
          <w:rFonts w:ascii="Verdana" w:eastAsia="Times New Roman" w:hAnsi="Verdana" w:cs="Times New Roman"/>
          <w:color w:val="052635"/>
          <w:lang w:eastAsia="ru-RU"/>
        </w:rPr>
        <w:t>государственная поддержка лучших работников сельских учреждений за счет средств федерального бюджета -50,0 тыс.рублей.</w:t>
      </w:r>
    </w:p>
    <w:p w14:paraId="36E9D746"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На содержание учреждений дополнительного образования расходы составили 34094,4 тыс. рублей.</w:t>
      </w:r>
    </w:p>
    <w:p w14:paraId="43F46A1A"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129740D6"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Объем финансирования программных мероприятий за 2019 год.</w:t>
      </w:r>
    </w:p>
    <w:p w14:paraId="4F9F1FF7"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269A38D9"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Подпрограмма «Развитие культуры и искусства Аскизского района». </w:t>
      </w:r>
      <w:r w:rsidRPr="00D52784">
        <w:rPr>
          <w:rFonts w:ascii="Verdana" w:eastAsia="Times New Roman" w:hAnsi="Verdana" w:cs="Times New Roman"/>
          <w:color w:val="052635"/>
          <w:lang w:eastAsia="ru-RU"/>
        </w:rPr>
        <w:t>На 99,5% освоена подпрограмма, при плане 10958,0 тыс. рублей, фактически израсходовано 10907,6 </w:t>
      </w:r>
      <w:r w:rsidRPr="00D52784">
        <w:rPr>
          <w:rFonts w:ascii="Verdana" w:eastAsia="Times New Roman" w:hAnsi="Verdana" w:cs="Times New Roman"/>
          <w:color w:val="000000"/>
          <w:lang w:eastAsia="ru-RU"/>
        </w:rPr>
        <w:t>тыс. рублей</w:t>
      </w:r>
    </w:p>
    <w:p w14:paraId="0583A8D0"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26EFEE15"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Подпрограмма «Сохранение и развитие художественного образования в сфере искусства и культуры в Аскизском районе». </w:t>
      </w:r>
      <w:r w:rsidRPr="00D52784">
        <w:rPr>
          <w:rFonts w:ascii="Verdana" w:eastAsia="Times New Roman" w:hAnsi="Verdana" w:cs="Times New Roman"/>
          <w:color w:val="052635"/>
          <w:lang w:eastAsia="ru-RU"/>
        </w:rPr>
        <w:t>На 94,6 % освоена подпрограмма при плане 36043,5 тыс. рублей, фактически израсходовано 34094,35 </w:t>
      </w:r>
      <w:r w:rsidRPr="00D52784">
        <w:rPr>
          <w:rFonts w:ascii="Verdana" w:eastAsia="Times New Roman" w:hAnsi="Verdana" w:cs="Times New Roman"/>
          <w:color w:val="000000"/>
          <w:lang w:eastAsia="ru-RU"/>
        </w:rPr>
        <w:t>тыс. рублей</w:t>
      </w:r>
      <w:r w:rsidRPr="00D52784">
        <w:rPr>
          <w:rFonts w:ascii="Verdana" w:eastAsia="Times New Roman" w:hAnsi="Verdana" w:cs="Times New Roman"/>
          <w:color w:val="052635"/>
          <w:lang w:eastAsia="ru-RU"/>
        </w:rPr>
        <w:t>.</w:t>
      </w:r>
    </w:p>
    <w:p w14:paraId="5D8D7026"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16143773"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Подпрограмма «Безопасность и сохранность фондов музеев, библиотек и архива Аскизского района». </w:t>
      </w:r>
      <w:r w:rsidRPr="00D52784">
        <w:rPr>
          <w:rFonts w:ascii="Verdana" w:eastAsia="Times New Roman" w:hAnsi="Verdana" w:cs="Times New Roman"/>
          <w:color w:val="052635"/>
          <w:lang w:eastAsia="ru-RU"/>
        </w:rPr>
        <w:t> На 80,7 % освоена подпрограмма, при плане     7201,0 тыс. рублей, фактически израсходовано 5814,25 тыс. рублей.</w:t>
      </w:r>
    </w:p>
    <w:p w14:paraId="20A001DC"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3574088C"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Подпрограмма «Поддержка и развитие чтения в Аскизском районе». </w:t>
      </w:r>
      <w:r w:rsidRPr="00D52784">
        <w:rPr>
          <w:rFonts w:ascii="Verdana" w:eastAsia="Times New Roman" w:hAnsi="Verdana" w:cs="Times New Roman"/>
          <w:color w:val="052635"/>
          <w:lang w:eastAsia="ru-RU"/>
        </w:rPr>
        <w:t>На 92,8 % освоена подпрограмма при плане 17293,25 </w:t>
      </w:r>
      <w:r w:rsidRPr="00D52784">
        <w:rPr>
          <w:rFonts w:ascii="Verdana" w:eastAsia="Times New Roman" w:hAnsi="Verdana" w:cs="Times New Roman"/>
          <w:color w:val="000000"/>
          <w:lang w:eastAsia="ru-RU"/>
        </w:rPr>
        <w:t>тыс. </w:t>
      </w:r>
      <w:r w:rsidRPr="00D52784">
        <w:rPr>
          <w:rFonts w:ascii="Verdana" w:eastAsia="Times New Roman" w:hAnsi="Verdana" w:cs="Times New Roman"/>
          <w:color w:val="052635"/>
          <w:lang w:eastAsia="ru-RU"/>
        </w:rPr>
        <w:t>рублей, фактически израсходовано 16048,25 тыс.</w:t>
      </w:r>
      <w:r w:rsidRPr="00D52784">
        <w:rPr>
          <w:rFonts w:ascii="Verdana" w:eastAsia="Times New Roman" w:hAnsi="Verdana" w:cs="Times New Roman"/>
          <w:color w:val="000000"/>
          <w:lang w:eastAsia="ru-RU"/>
        </w:rPr>
        <w:t>рублей</w:t>
      </w:r>
      <w:r w:rsidRPr="00D52784">
        <w:rPr>
          <w:rFonts w:ascii="Verdana" w:eastAsia="Times New Roman" w:hAnsi="Verdana" w:cs="Times New Roman"/>
          <w:b/>
          <w:bCs/>
          <w:color w:val="052635"/>
          <w:lang w:eastAsia="ru-RU"/>
        </w:rPr>
        <w:t>.</w:t>
      </w:r>
    </w:p>
    <w:p w14:paraId="3F78C278"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Подпрограмма «Популяризация историко-культурного наследия в Аскизском районе». </w:t>
      </w:r>
      <w:r w:rsidRPr="00D52784">
        <w:rPr>
          <w:rFonts w:ascii="Verdana" w:eastAsia="Times New Roman" w:hAnsi="Verdana" w:cs="Times New Roman"/>
          <w:color w:val="052635"/>
          <w:lang w:eastAsia="ru-RU"/>
        </w:rPr>
        <w:t>По данному направлению финансирование в 2019 г. не было предусмотрено.</w:t>
      </w:r>
    </w:p>
    <w:p w14:paraId="16C946BE"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2019 году на капитальный ремонт сельского дома культуры в с. Кызлас было направлено около 3 млн.рублей.</w:t>
      </w:r>
    </w:p>
    <w:p w14:paraId="42ABB5FF"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5071E2B5" w14:textId="77777777" w:rsidR="00D52784" w:rsidRPr="00D52784" w:rsidRDefault="00D52784" w:rsidP="00D52784">
      <w:pPr>
        <w:shd w:val="clear" w:color="auto" w:fill="FFFFFF"/>
        <w:spacing w:before="100" w:beforeAutospacing="1" w:after="100" w:afterAutospacing="1" w:line="240" w:lineRule="auto"/>
        <w:ind w:left="1134" w:firstLine="282"/>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lastRenderedPageBreak/>
        <w:t> </w:t>
      </w:r>
    </w:p>
    <w:p w14:paraId="3C13293F" w14:textId="77777777" w:rsidR="00D52784" w:rsidRPr="00D52784" w:rsidRDefault="00D52784" w:rsidP="00D52784">
      <w:pPr>
        <w:shd w:val="clear" w:color="auto" w:fill="FFFFFF"/>
        <w:spacing w:after="0" w:line="240" w:lineRule="auto"/>
        <w:ind w:left="927"/>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sz w:val="17"/>
          <w:szCs w:val="17"/>
          <w:lang w:eastAsia="ru-RU"/>
        </w:rPr>
        <w:t>5.ФИЗКУЛЬТУРА И СПОРТ</w:t>
      </w:r>
    </w:p>
    <w:p w14:paraId="46223A84" w14:textId="77777777" w:rsidR="00D52784" w:rsidRPr="00D52784" w:rsidRDefault="00D52784" w:rsidP="00D52784">
      <w:pPr>
        <w:shd w:val="clear" w:color="auto" w:fill="FFFFFF"/>
        <w:spacing w:after="0" w:line="240" w:lineRule="auto"/>
        <w:ind w:left="927"/>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sz w:val="17"/>
          <w:szCs w:val="17"/>
          <w:lang w:eastAsia="ru-RU"/>
        </w:rPr>
        <w:t> </w:t>
      </w:r>
    </w:p>
    <w:p w14:paraId="2A2BB19F"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Аскизском районе почти во всех селах имеются стадионы, в рамках проведения районных летних Спартакиад среди молодежи: с. Балыкса, с. Бельтирское, с. Полтаков, с. Бирикчуль, п. Бискамжа, с. Аскиз, с. Кызлас, рп Аскиз. Построен бассейн «Афалина».</w:t>
      </w:r>
    </w:p>
    <w:p w14:paraId="6949E82B"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районе 22 общеобразовательные школы, все физкультурными кадрами обеспечены, всего 48 человек из них 20 человек с высшим образованием, 14 – со средне-специальным.</w:t>
      </w:r>
    </w:p>
    <w:p w14:paraId="535C976E"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Развитие хакасских народных игр и состязаний в общеобразовательных учреждениях проводятся  с применением национально-регионального компонента на уроках физической культуры.</w:t>
      </w:r>
    </w:p>
    <w:p w14:paraId="222A40B0"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МБУ  «Аскизская РСШ им. С.З. Карамчакова» 14 инструкторов ведущих работу в сфере спорта, туризма и молодежной политики в поселениях Аскизского района. По годовому плану работы и календарных планов спортивных мероприятий района  ежемесячно проводятся спортивные мероприятия среди населения на территории поселений по основным видам спорта: волейбол, футбол, настольный теннис, шахматы, шашки и т.д.  Проводятся спортивные праздники, турниры по национальным видам спорта, массовые забеги посвященные Дню Победы. Инструкторами по поселениям проводится большая работа с детьми ( состоящими на учете в ОДН  и внутри школьном контроле) по привлечению их проведению и участию мероприятий. Спортивно-массовые мероприятия ими  проводятся как для детей, так и для взрослых.   </w:t>
      </w:r>
    </w:p>
    <w:p w14:paraId="4A005EBA"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За период 2019 год было всего проведено спортивно-массовых мероприятий – 115. Из них районных – 78, приняли участие – 5156 человек. Из них по поселениям – 38, приняли участие – 2547 человек.</w:t>
      </w:r>
    </w:p>
    <w:p w14:paraId="0B3EE7A8"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С целью популяризации здорового образа жизни и привлечения населения к систематическим занятиям физической культурой и спортом информация о деятельности спортивной школы  публикуется  на сайте Администрации Аскизского района, там же представлена основная информация о деятельности спортивной школы: нормативные документы, и другие материалы о проводимых мероприятиях.</w:t>
      </w:r>
    </w:p>
    <w:p w14:paraId="0749C298"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Укрепляется материально-техническая база учреждений физкультурно - спортивной направленности. Ремонтируются  спортивные сооружения. Проводятся районные соревнования среди команд общеобразовательных учреждений по летним и зимним видам спорта.</w:t>
      </w:r>
    </w:p>
    <w:tbl>
      <w:tblPr>
        <w:tblW w:w="9464" w:type="dxa"/>
        <w:tblCellMar>
          <w:left w:w="0" w:type="dxa"/>
          <w:right w:w="0" w:type="dxa"/>
        </w:tblCellMar>
        <w:tblLook w:val="04A0" w:firstRow="1" w:lastRow="0" w:firstColumn="1" w:lastColumn="0" w:noHBand="0" w:noVBand="1"/>
      </w:tblPr>
      <w:tblGrid>
        <w:gridCol w:w="4928"/>
        <w:gridCol w:w="2410"/>
        <w:gridCol w:w="2126"/>
      </w:tblGrid>
      <w:tr w:rsidR="00D52784" w:rsidRPr="00D52784" w14:paraId="7AF3BA7D" w14:textId="77777777" w:rsidTr="00D52784">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BAFB4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Мероприятия</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4716F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 мероприятий проведено</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87D0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Приняли участие</w:t>
            </w:r>
          </w:p>
          <w:p w14:paraId="10F0A4E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(чел.)</w:t>
            </w:r>
          </w:p>
        </w:tc>
      </w:tr>
      <w:tr w:rsidR="00D52784" w:rsidRPr="00D52784" w14:paraId="11758A3C" w14:textId="77777777" w:rsidTr="00D52784">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6358F"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Муниципальные физкультурные и спортивные мероприятия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7819B5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2325F0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6971</w:t>
            </w:r>
          </w:p>
        </w:tc>
      </w:tr>
      <w:tr w:rsidR="00D52784" w:rsidRPr="00D52784" w14:paraId="1AA88D98" w14:textId="77777777" w:rsidTr="00D52784">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4D3DF"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Мероприятия республиканского значения, проведенные на территории муниципального образования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C80F51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A466BF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1845</w:t>
            </w:r>
          </w:p>
        </w:tc>
      </w:tr>
    </w:tbl>
    <w:p w14:paraId="4F4CAFCC"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 </w:t>
      </w:r>
    </w:p>
    <w:p w14:paraId="4C010C0F"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Финансирование Муниципальной программы «Развитие физической культуры и спорта, формирование здорового образа жизни населения Аскизского района на 2017-2020 годы» в 2019 году составило 25510,56 тыс.рублей (2018 год – 59913,168 тыс.рублей).</w:t>
      </w:r>
    </w:p>
    <w:tbl>
      <w:tblPr>
        <w:tblW w:w="9468" w:type="dxa"/>
        <w:tblCellMar>
          <w:left w:w="0" w:type="dxa"/>
          <w:right w:w="0" w:type="dxa"/>
        </w:tblCellMar>
        <w:tblLook w:val="04A0" w:firstRow="1" w:lastRow="0" w:firstColumn="1" w:lastColumn="0" w:noHBand="0" w:noVBand="1"/>
      </w:tblPr>
      <w:tblGrid>
        <w:gridCol w:w="515"/>
        <w:gridCol w:w="5263"/>
        <w:gridCol w:w="1248"/>
        <w:gridCol w:w="1276"/>
        <w:gridCol w:w="1166"/>
      </w:tblGrid>
      <w:tr w:rsidR="00D52784" w:rsidRPr="00D52784" w14:paraId="227FB902" w14:textId="77777777" w:rsidTr="00D52784">
        <w:tc>
          <w:tcPr>
            <w:tcW w:w="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388B5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5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45838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i/>
                <w:iCs/>
                <w:lang w:eastAsia="ru-RU"/>
              </w:rPr>
              <w:t>Наименование показателей</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3E1D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2018 год</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B71A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 год</w:t>
            </w:r>
          </w:p>
        </w:tc>
        <w:tc>
          <w:tcPr>
            <w:tcW w:w="1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42C9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2019г. к 2018 г., в %</w:t>
            </w:r>
          </w:p>
        </w:tc>
      </w:tr>
      <w:tr w:rsidR="00D52784" w:rsidRPr="00D52784" w14:paraId="1BEC8853" w14:textId="77777777" w:rsidTr="00D5278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949E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5263" w:type="dxa"/>
            <w:tcBorders>
              <w:top w:val="nil"/>
              <w:left w:val="nil"/>
              <w:bottom w:val="single" w:sz="8" w:space="0" w:color="auto"/>
              <w:right w:val="single" w:sz="8" w:space="0" w:color="auto"/>
            </w:tcBorders>
            <w:tcMar>
              <w:top w:w="0" w:type="dxa"/>
              <w:left w:w="108" w:type="dxa"/>
              <w:bottom w:w="0" w:type="dxa"/>
              <w:right w:w="108" w:type="dxa"/>
            </w:tcMar>
            <w:hideMark/>
          </w:tcPr>
          <w:p w14:paraId="48C439DE"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Удельный вес населения Аскизского района, систематически занимающегося физической культурой и спортом, процентов                        </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CE08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35,3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E5D9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42,8</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8DBF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121,2</w:t>
            </w:r>
          </w:p>
        </w:tc>
      </w:tr>
      <w:tr w:rsidR="00D52784" w:rsidRPr="00D52784" w14:paraId="29DD8B2D" w14:textId="77777777" w:rsidTr="00D5278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6A4F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5263" w:type="dxa"/>
            <w:tcBorders>
              <w:top w:val="nil"/>
              <w:left w:val="nil"/>
              <w:bottom w:val="single" w:sz="8" w:space="0" w:color="auto"/>
              <w:right w:val="single" w:sz="8" w:space="0" w:color="auto"/>
            </w:tcBorders>
            <w:tcMar>
              <w:top w:w="0" w:type="dxa"/>
              <w:left w:w="108" w:type="dxa"/>
              <w:bottom w:w="0" w:type="dxa"/>
              <w:right w:w="108" w:type="dxa"/>
            </w:tcMar>
            <w:hideMark/>
          </w:tcPr>
          <w:p w14:paraId="3763057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Доля учащихся, занимающихся в спортивных школах, процентов     </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4DA5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44,0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8A24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15,3</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66F0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34,8</w:t>
            </w:r>
          </w:p>
        </w:tc>
      </w:tr>
      <w:tr w:rsidR="00D52784" w:rsidRPr="00D52784" w14:paraId="64AE0B68" w14:textId="77777777" w:rsidTr="00D5278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1031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w:t>
            </w:r>
          </w:p>
        </w:tc>
        <w:tc>
          <w:tcPr>
            <w:tcW w:w="5263" w:type="dxa"/>
            <w:tcBorders>
              <w:top w:val="nil"/>
              <w:left w:val="nil"/>
              <w:bottom w:val="single" w:sz="8" w:space="0" w:color="auto"/>
              <w:right w:val="single" w:sz="8" w:space="0" w:color="auto"/>
            </w:tcBorders>
            <w:tcMar>
              <w:top w:w="0" w:type="dxa"/>
              <w:left w:w="108" w:type="dxa"/>
              <w:bottom w:w="0" w:type="dxa"/>
              <w:right w:w="108" w:type="dxa"/>
            </w:tcMar>
            <w:hideMark/>
          </w:tcPr>
          <w:p w14:paraId="7A5100C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в %</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756D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19,7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C394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15,3</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DF5D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77,7</w:t>
            </w:r>
          </w:p>
        </w:tc>
      </w:tr>
      <w:tr w:rsidR="00D52784" w:rsidRPr="00D52784" w14:paraId="18A18210" w14:textId="77777777" w:rsidTr="00D5278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872B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w:t>
            </w:r>
          </w:p>
        </w:tc>
        <w:tc>
          <w:tcPr>
            <w:tcW w:w="5263" w:type="dxa"/>
            <w:tcBorders>
              <w:top w:val="nil"/>
              <w:left w:val="nil"/>
              <w:bottom w:val="single" w:sz="8" w:space="0" w:color="auto"/>
              <w:right w:val="single" w:sz="8" w:space="0" w:color="auto"/>
            </w:tcBorders>
            <w:tcMar>
              <w:top w:w="0" w:type="dxa"/>
              <w:left w:w="108" w:type="dxa"/>
              <w:bottom w:w="0" w:type="dxa"/>
              <w:right w:w="108" w:type="dxa"/>
            </w:tcMar>
            <w:hideMark/>
          </w:tcPr>
          <w:p w14:paraId="6D56B45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Количество квалифицированных  тренеров и тренеров-преподавателей,  осуществляющих физкультурную и   спортивную работу с различными категориями и группами населения,  человек           </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AB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5D7D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44</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6DCC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102,3</w:t>
            </w:r>
          </w:p>
        </w:tc>
      </w:tr>
      <w:tr w:rsidR="00D52784" w:rsidRPr="00D52784" w14:paraId="33D9C5BA" w14:textId="77777777" w:rsidTr="00D5278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74E46"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w:t>
            </w:r>
          </w:p>
        </w:tc>
        <w:tc>
          <w:tcPr>
            <w:tcW w:w="5263" w:type="dxa"/>
            <w:tcBorders>
              <w:top w:val="nil"/>
              <w:left w:val="nil"/>
              <w:bottom w:val="single" w:sz="8" w:space="0" w:color="auto"/>
              <w:right w:val="single" w:sz="8" w:space="0" w:color="auto"/>
            </w:tcBorders>
            <w:tcMar>
              <w:top w:w="0" w:type="dxa"/>
              <w:left w:w="108" w:type="dxa"/>
              <w:bottom w:w="0" w:type="dxa"/>
              <w:right w:w="108" w:type="dxa"/>
            </w:tcMar>
            <w:hideMark/>
          </w:tcPr>
          <w:p w14:paraId="3E52783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Количество участников  республиканских, муниципальных физкультурных и спортивных   мероприятий, тыс. человек           </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ADD4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5045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8AE7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5156</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9B67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102,2</w:t>
            </w:r>
          </w:p>
        </w:tc>
      </w:tr>
    </w:tbl>
    <w:p w14:paraId="448349E3"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7BB650B8" w14:textId="77777777" w:rsidR="00D52784" w:rsidRPr="00D52784" w:rsidRDefault="00D52784" w:rsidP="00D52784">
      <w:pPr>
        <w:shd w:val="clear" w:color="auto" w:fill="FFFFFF"/>
        <w:spacing w:before="100" w:beforeAutospacing="1" w:after="100" w:afterAutospacing="1" w:line="240" w:lineRule="auto"/>
        <w:ind w:firstLine="567"/>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1C439915" w14:textId="77777777" w:rsidR="00D52784" w:rsidRPr="00D52784" w:rsidRDefault="00D52784" w:rsidP="00D52784">
      <w:pPr>
        <w:shd w:val="clear" w:color="auto" w:fill="FFFFFF"/>
        <w:spacing w:before="100" w:beforeAutospacing="1" w:after="100" w:afterAutospacing="1" w:line="240" w:lineRule="auto"/>
        <w:ind w:firstLine="567"/>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68548661" w14:textId="77777777" w:rsidR="00D52784" w:rsidRPr="00D52784" w:rsidRDefault="00D52784" w:rsidP="00D52784">
      <w:pPr>
        <w:shd w:val="clear" w:color="auto" w:fill="FFFFFF"/>
        <w:spacing w:before="100" w:beforeAutospacing="1" w:after="100" w:afterAutospacing="1" w:line="240" w:lineRule="auto"/>
        <w:ind w:firstLine="567"/>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0DB42995" w14:textId="77777777" w:rsidR="00D52784" w:rsidRPr="00D52784" w:rsidRDefault="00D52784" w:rsidP="00D52784">
      <w:pPr>
        <w:shd w:val="clear" w:color="auto" w:fill="FFFFFF"/>
        <w:spacing w:before="100" w:beforeAutospacing="1" w:after="100" w:afterAutospacing="1" w:line="240" w:lineRule="auto"/>
        <w:ind w:firstLine="567"/>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6.ЖИЛИЩНОЕ СТРОИТЕЛЬСТВО И ОБЕСПЕЧЕНИЕ ГРАЖДАН ЖИЛЬЕМ</w:t>
      </w:r>
    </w:p>
    <w:p w14:paraId="53ABF3A6"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06AEFBD4"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В районе ведется жилищное строительство. Всего по району за 2018 году введено 10400 кв. метра общей площади жилых домов (в 2018 году – 9689 кв.м).</w:t>
      </w:r>
    </w:p>
    <w:p w14:paraId="01FFA34D"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В расчете на  1000 человек 266,9 кв.м. ( в 2018 году  246,3 кв.м.  на 1000 человек на 4,1% больше, чем  2017 году.</w:t>
      </w:r>
    </w:p>
    <w:p w14:paraId="472865B0"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323232"/>
          <w:lang w:eastAsia="ru-RU"/>
        </w:rPr>
        <w:t> Дальнейшее обеспечение растущих потребностей населения в жилье и достижение требуемого уровня жилищной обеспеченности  осуществляется в рамках государственных, муниципальных программ и программ поселений. Утвержденная муниципальная программа </w:t>
      </w:r>
      <w:r w:rsidRPr="00D52784">
        <w:rPr>
          <w:rFonts w:ascii="Times New Roman" w:eastAsia="Times New Roman" w:hAnsi="Times New Roman" w:cs="Times New Roman"/>
          <w:b/>
          <w:bCs/>
          <w:color w:val="323232"/>
          <w:lang w:eastAsia="ru-RU"/>
        </w:rPr>
        <w:t>«</w:t>
      </w:r>
      <w:r w:rsidRPr="00D52784">
        <w:rPr>
          <w:rFonts w:ascii="Times New Roman" w:eastAsia="Times New Roman" w:hAnsi="Times New Roman" w:cs="Times New Roman"/>
          <w:b/>
          <w:bCs/>
          <w:color w:val="052635"/>
          <w:lang w:eastAsia="ru-RU"/>
        </w:rPr>
        <w:t>Жилище (2016 – 2020 годы)</w:t>
      </w:r>
      <w:r w:rsidRPr="00D52784">
        <w:rPr>
          <w:rFonts w:ascii="Times New Roman" w:eastAsia="Times New Roman" w:hAnsi="Times New Roman" w:cs="Times New Roman"/>
          <w:b/>
          <w:bCs/>
          <w:color w:val="323232"/>
          <w:lang w:eastAsia="ru-RU"/>
        </w:rPr>
        <w:t>»</w:t>
      </w:r>
      <w:r w:rsidRPr="00D52784">
        <w:rPr>
          <w:rFonts w:ascii="Times New Roman" w:eastAsia="Times New Roman" w:hAnsi="Times New Roman" w:cs="Times New Roman"/>
          <w:color w:val="323232"/>
          <w:lang w:eastAsia="ru-RU"/>
        </w:rPr>
        <w:t> включает в себя 3 подпрограммы: «</w:t>
      </w:r>
      <w:r w:rsidRPr="00D52784">
        <w:rPr>
          <w:rFonts w:ascii="Times New Roman" w:eastAsia="Times New Roman" w:hAnsi="Times New Roman" w:cs="Times New Roman"/>
          <w:color w:val="000000"/>
          <w:lang w:eastAsia="ru-RU"/>
        </w:rPr>
        <w:t>Обеспечение жильем молодых семей», «Свой дом», «Обеспечение молодежи земельными участками». А также действует программа «Устойчивое развитие сельских территорий на 2014-2017  годы и на период до 2020 года».</w:t>
      </w:r>
    </w:p>
    <w:p w14:paraId="73D1EAED"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В 2019 году</w:t>
      </w:r>
      <w:r w:rsidRPr="00D52784">
        <w:rPr>
          <w:rFonts w:ascii="Verdana" w:eastAsia="Times New Roman" w:hAnsi="Verdana" w:cs="Times New Roman"/>
          <w:color w:val="000000"/>
          <w:lang w:eastAsia="ru-RU"/>
        </w:rPr>
        <w:t> из федерального бюджета, бюджета Республики Хакасия и бюджета муниципального образования Аскизский район профинансированы мероприятия на  </w:t>
      </w:r>
      <w:r w:rsidRPr="00D52784">
        <w:rPr>
          <w:rFonts w:ascii="Verdana" w:eastAsia="Times New Roman" w:hAnsi="Verdana" w:cs="Times New Roman"/>
          <w:color w:val="052635"/>
          <w:lang w:eastAsia="ru-RU"/>
        </w:rPr>
        <w:t>6 528,13</w:t>
      </w:r>
      <w:r w:rsidRPr="00D52784">
        <w:rPr>
          <w:rFonts w:ascii="Verdana" w:eastAsia="Times New Roman" w:hAnsi="Verdana" w:cs="Times New Roman"/>
          <w:color w:val="000000"/>
          <w:lang w:eastAsia="ru-RU"/>
        </w:rPr>
        <w:t>  тыс.рублей.</w:t>
      </w:r>
    </w:p>
    <w:p w14:paraId="572E7CB5"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мероприятия подпрограммы </w:t>
      </w:r>
      <w:r w:rsidRPr="00D52784">
        <w:rPr>
          <w:rFonts w:ascii="Verdana" w:eastAsia="Times New Roman" w:hAnsi="Verdana" w:cs="Times New Roman"/>
          <w:b/>
          <w:bCs/>
          <w:color w:val="052635"/>
          <w:lang w:eastAsia="ru-RU"/>
        </w:rPr>
        <w:t>«Обеспечение жильем  молодых семей»</w:t>
      </w:r>
      <w:r w:rsidRPr="00D52784">
        <w:rPr>
          <w:rFonts w:ascii="Verdana" w:eastAsia="Times New Roman" w:hAnsi="Verdana" w:cs="Times New Roman"/>
          <w:color w:val="052635"/>
          <w:lang w:eastAsia="ru-RU"/>
        </w:rPr>
        <w:t>  предоставлены субсидии из федерального бюджета и республиканского бюджета Республики Хакасия в размере– 611,34 тыс.рублей, из бюджета Аскизского района финансирование в размере – 249,94 тыс. рублей. Две семьи улучшили жилищные условия.</w:t>
      </w:r>
    </w:p>
    <w:p w14:paraId="2D731A4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мероприятия подпрограммы </w:t>
      </w:r>
      <w:r w:rsidRPr="00D52784">
        <w:rPr>
          <w:rFonts w:ascii="Verdana" w:eastAsia="Times New Roman" w:hAnsi="Verdana" w:cs="Times New Roman"/>
          <w:b/>
          <w:bCs/>
          <w:color w:val="052635"/>
          <w:lang w:eastAsia="ru-RU"/>
        </w:rPr>
        <w:t>«Свой дом»</w:t>
      </w:r>
      <w:r w:rsidRPr="00D52784">
        <w:rPr>
          <w:rFonts w:ascii="Verdana" w:eastAsia="Times New Roman" w:hAnsi="Verdana" w:cs="Times New Roman"/>
          <w:color w:val="052635"/>
          <w:lang w:eastAsia="ru-RU"/>
        </w:rPr>
        <w:t> предоставлены субсидии из федерального бюджета и республиканского бюджета Республики Хакасия – 917,1 тыс.рублей,  из бюджета Аскизского района финансирование– 4 749,75 тыс. рублей.</w:t>
      </w:r>
    </w:p>
    <w:p w14:paraId="33C3C63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мероприятия подпрограммы «Обеспечение льготной категории граждан, в том числе молодых семей, молодых специалистов  земельными участками» в бюджете Аскизского района финансирование не предусмотрено.</w:t>
      </w:r>
    </w:p>
    <w:p w14:paraId="7897530A"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Предоставлено 13 земельных участков</w:t>
      </w:r>
      <w:r w:rsidRPr="00D52784">
        <w:rPr>
          <w:rFonts w:ascii="Verdana" w:eastAsia="Times New Roman" w:hAnsi="Verdana" w:cs="Times New Roman"/>
          <w:color w:val="FF0000"/>
          <w:lang w:eastAsia="ru-RU"/>
        </w:rPr>
        <w:t> </w:t>
      </w:r>
      <w:r w:rsidRPr="00D52784">
        <w:rPr>
          <w:rFonts w:ascii="Verdana" w:eastAsia="Times New Roman" w:hAnsi="Verdana" w:cs="Times New Roman"/>
          <w:color w:val="000000"/>
          <w:lang w:eastAsia="ru-RU"/>
        </w:rPr>
        <w:t>льготной категории граждан.</w:t>
      </w:r>
    </w:p>
    <w:p w14:paraId="60598F88"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2019 году на мероприятия подпрограммы «</w:t>
      </w:r>
      <w:r w:rsidRPr="00D52784">
        <w:rPr>
          <w:rFonts w:ascii="Verdana" w:eastAsia="Times New Roman" w:hAnsi="Verdana" w:cs="Times New Roman"/>
          <w:b/>
          <w:bCs/>
          <w:color w:val="052635"/>
          <w:lang w:eastAsia="ru-RU"/>
        </w:rPr>
        <w:t>Формирование современной комфортной городской среды</w:t>
      </w:r>
      <w:r w:rsidRPr="00D52784">
        <w:rPr>
          <w:rFonts w:ascii="Verdana" w:eastAsia="Times New Roman" w:hAnsi="Verdana" w:cs="Times New Roman"/>
          <w:color w:val="052635"/>
          <w:lang w:eastAsia="ru-RU"/>
        </w:rPr>
        <w:t>»  финансирование не предусмотрено.</w:t>
      </w:r>
    </w:p>
    <w:tbl>
      <w:tblPr>
        <w:tblW w:w="9510" w:type="dxa"/>
        <w:tblCellSpacing w:w="0" w:type="dxa"/>
        <w:tblInd w:w="96" w:type="dxa"/>
        <w:tblCellMar>
          <w:left w:w="0" w:type="dxa"/>
          <w:right w:w="0" w:type="dxa"/>
        </w:tblCellMar>
        <w:tblLook w:val="04A0" w:firstRow="1" w:lastRow="0" w:firstColumn="1" w:lastColumn="0" w:noHBand="0" w:noVBand="1"/>
      </w:tblPr>
      <w:tblGrid>
        <w:gridCol w:w="457"/>
        <w:gridCol w:w="4535"/>
        <w:gridCol w:w="2261"/>
        <w:gridCol w:w="2257"/>
      </w:tblGrid>
      <w:tr w:rsidR="00D52784" w:rsidRPr="00D52784" w14:paraId="2E194938" w14:textId="77777777" w:rsidTr="00D52784">
        <w:trPr>
          <w:trHeight w:val="555"/>
          <w:tblCellSpacing w:w="0" w:type="dxa"/>
        </w:trPr>
        <w:tc>
          <w:tcPr>
            <w:tcW w:w="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E439A2"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52635"/>
                <w:lang w:eastAsia="ru-RU"/>
              </w:rPr>
              <w:t> </w:t>
            </w:r>
          </w:p>
        </w:tc>
        <w:tc>
          <w:tcPr>
            <w:tcW w:w="4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83E4E6"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Целевое назначение средств субсидии</w:t>
            </w:r>
          </w:p>
        </w:tc>
        <w:tc>
          <w:tcPr>
            <w:tcW w:w="2264"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bottom"/>
            <w:hideMark/>
          </w:tcPr>
          <w:p w14:paraId="4AF13EB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Размер софинансирования за счет районного бюджета (тыс.руб.)</w:t>
            </w:r>
          </w:p>
        </w:tc>
        <w:tc>
          <w:tcPr>
            <w:tcW w:w="226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bottom"/>
            <w:hideMark/>
          </w:tcPr>
          <w:p w14:paraId="23FFF9A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Размер субсидии из республиканского бюджета (тыс.руб.)</w:t>
            </w:r>
          </w:p>
        </w:tc>
      </w:tr>
      <w:tr w:rsidR="00D52784" w:rsidRPr="00D52784" w14:paraId="6474B9C6" w14:textId="77777777" w:rsidTr="00D52784">
        <w:trPr>
          <w:trHeight w:val="555"/>
          <w:tblCellSpacing w:w="0" w:type="dxa"/>
        </w:trPr>
        <w:tc>
          <w:tcPr>
            <w:tcW w:w="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1AC31C" w14:textId="77777777" w:rsidR="00D52784" w:rsidRPr="00D52784" w:rsidRDefault="00D52784" w:rsidP="00D52784">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1</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BD3DF"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Предоставление социальной выплаты молодым семьям на приобретение жилья экономкласса</w:t>
            </w:r>
          </w:p>
        </w:tc>
        <w:tc>
          <w:tcPr>
            <w:tcW w:w="2264"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7CBC15E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249,94</w:t>
            </w:r>
          </w:p>
        </w:tc>
        <w:tc>
          <w:tcPr>
            <w:tcW w:w="2261"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56A0735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611,34</w:t>
            </w:r>
          </w:p>
        </w:tc>
      </w:tr>
      <w:tr w:rsidR="00D52784" w:rsidRPr="00D52784" w14:paraId="35F8AD77" w14:textId="77777777" w:rsidTr="00D52784">
        <w:trPr>
          <w:trHeight w:val="555"/>
          <w:tblCellSpacing w:w="0" w:type="dxa"/>
        </w:trPr>
        <w:tc>
          <w:tcPr>
            <w:tcW w:w="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07C87A"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2F192"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2.1.Описание границ  населенных пунктов и внесение соответствующих сведений в ЕГРН</w:t>
            </w:r>
          </w:p>
          <w:p w14:paraId="2C1A549E"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2.2. Выполнение инженерных изысканий, проектных работ для строительства , реконструкции и ремонта объектов муниципальной собственности МО Аскизский район РХ</w:t>
            </w:r>
          </w:p>
        </w:tc>
        <w:tc>
          <w:tcPr>
            <w:tcW w:w="2264"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092CFE6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4 749 ,75</w:t>
            </w:r>
          </w:p>
        </w:tc>
        <w:tc>
          <w:tcPr>
            <w:tcW w:w="2261"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1E296AF3"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917, 10</w:t>
            </w:r>
          </w:p>
        </w:tc>
      </w:tr>
      <w:tr w:rsidR="00D52784" w:rsidRPr="00D52784" w14:paraId="41216A8F" w14:textId="77777777" w:rsidTr="00D52784">
        <w:trPr>
          <w:trHeight w:val="249"/>
          <w:tblCellSpacing w:w="0" w:type="dxa"/>
        </w:trPr>
        <w:tc>
          <w:tcPr>
            <w:tcW w:w="417" w:type="dxa"/>
            <w:tcBorders>
              <w:top w:val="nil"/>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bottom"/>
            <w:hideMark/>
          </w:tcPr>
          <w:p w14:paraId="2023891F"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4568"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bottom"/>
            <w:hideMark/>
          </w:tcPr>
          <w:p w14:paraId="0E502A6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color w:val="000000"/>
                <w:lang w:eastAsia="ru-RU"/>
              </w:rPr>
              <w:t>ИТОГО</w:t>
            </w:r>
          </w:p>
        </w:tc>
        <w:tc>
          <w:tcPr>
            <w:tcW w:w="2264"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bottom"/>
            <w:hideMark/>
          </w:tcPr>
          <w:p w14:paraId="3477777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4 999, 69</w:t>
            </w:r>
          </w:p>
        </w:tc>
        <w:tc>
          <w:tcPr>
            <w:tcW w:w="2261"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bottom"/>
            <w:hideMark/>
          </w:tcPr>
          <w:p w14:paraId="662F56C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color w:val="000000"/>
                <w:lang w:eastAsia="ru-RU"/>
              </w:rPr>
              <w:t>1 528,44</w:t>
            </w:r>
          </w:p>
        </w:tc>
      </w:tr>
    </w:tbl>
    <w:p w14:paraId="3A01CE5C"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7256742A"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7. КОММУНАЛЬНОЕ ХОЗЯЙСТВО</w:t>
      </w:r>
    </w:p>
    <w:p w14:paraId="79B359CD"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на территории Аскизского района 12 организаций оказывали коммунальные услуги:</w:t>
      </w:r>
    </w:p>
    <w:p w14:paraId="70891910"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xml:space="preserve">- МУП «Аскизтеплоснаб» с.Аскиз, МУП «Аскиз ЖКХ» с.Аскиз, ООО «Контакт» с.Аскиз, МУП «Абагаз» рп Вершина Теи, МУП «Тейский универсал»  рп Вершина Теи, МУП «Перспектива» рп Бискамжа, , МУП «Аскизские тепловые сети» рп Аскиз, МУП «Бельтирское ТСК» с.Бельтирское, КУ «Пуланколь услуга плюс» </w:t>
      </w:r>
      <w:r w:rsidRPr="00D52784">
        <w:rPr>
          <w:rFonts w:ascii="Verdana" w:eastAsia="Times New Roman" w:hAnsi="Verdana" w:cs="Times New Roman"/>
          <w:color w:val="052635"/>
          <w:lang w:eastAsia="ru-RU"/>
        </w:rPr>
        <w:lastRenderedPageBreak/>
        <w:t>с.Пуланколь, МКУ «Пахтас» с.Кызлас, МКУ «Хозгруппа» с.Нижняя База, ООО «Градстрой» с.Усть-Камышта.</w:t>
      </w:r>
    </w:p>
    <w:p w14:paraId="569363F0"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w:t>
      </w:r>
    </w:p>
    <w:p w14:paraId="6F6DC208"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Несмотря на трудности и проблемы отопительный сезон прошел без аварийных ситуаций, сохранялся тепловой режим.</w:t>
      </w:r>
    </w:p>
    <w:p w14:paraId="60B9908F"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реализацию мероприятий, направленных на поддержку и развитие систем коммунального комплекса в муниципальных образованиях поселений Аскизского Республики Хакасия в  2019 году направлено 6198,23 тыс.рублей:</w:t>
      </w:r>
    </w:p>
    <w:tbl>
      <w:tblPr>
        <w:tblW w:w="9509" w:type="dxa"/>
        <w:tblCellSpacing w:w="0" w:type="dxa"/>
        <w:tblInd w:w="97" w:type="dxa"/>
        <w:tblCellMar>
          <w:left w:w="0" w:type="dxa"/>
          <w:right w:w="0" w:type="dxa"/>
        </w:tblCellMar>
        <w:tblLook w:val="04A0" w:firstRow="1" w:lastRow="0" w:firstColumn="1" w:lastColumn="0" w:noHBand="0" w:noVBand="1"/>
      </w:tblPr>
      <w:tblGrid>
        <w:gridCol w:w="8375"/>
        <w:gridCol w:w="1134"/>
      </w:tblGrid>
      <w:tr w:rsidR="00D52784" w:rsidRPr="00D52784" w14:paraId="3B18F3AD" w14:textId="77777777" w:rsidTr="00D52784">
        <w:trPr>
          <w:trHeight w:val="960"/>
          <w:tblCellSpacing w:w="0" w:type="dxa"/>
        </w:trPr>
        <w:tc>
          <w:tcPr>
            <w:tcW w:w="8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BAE44"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Кап.ремонт теплотрассы с.Аскиз (от ТК-4, ТК-5, ТК-6, ТК-7 и до ввода в здание жилых домов ул. Красноармейская 28,30,32)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894B4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1 490,45</w:t>
            </w:r>
          </w:p>
        </w:tc>
      </w:tr>
      <w:tr w:rsidR="00D52784" w:rsidRPr="00D52784" w14:paraId="0B58A4D7" w14:textId="77777777" w:rsidTr="00D52784">
        <w:trPr>
          <w:trHeight w:val="840"/>
          <w:tblCellSpacing w:w="0" w:type="dxa"/>
        </w:trPr>
        <w:tc>
          <w:tcPr>
            <w:tcW w:w="83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48FF73"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Кап.ремонт теплотрассы с.Аскиз (от ввода котельной №1 до ТК-1, ТК-2, ТК-3)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CC32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353,66</w:t>
            </w:r>
          </w:p>
        </w:tc>
      </w:tr>
      <w:tr w:rsidR="00D52784" w:rsidRPr="00D52784" w14:paraId="43C538B8" w14:textId="77777777" w:rsidTr="00D52784">
        <w:trPr>
          <w:trHeight w:val="660"/>
          <w:tblCellSpacing w:w="0" w:type="dxa"/>
        </w:trPr>
        <w:tc>
          <w:tcPr>
            <w:tcW w:w="83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87983"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Кап.ремонт котельной №6 с. Аскиз (ремонт дымовой трубы (замена ствола))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A734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900,00</w:t>
            </w:r>
          </w:p>
        </w:tc>
      </w:tr>
      <w:tr w:rsidR="00D52784" w:rsidRPr="00D52784" w14:paraId="63C65286" w14:textId="77777777" w:rsidTr="00D52784">
        <w:trPr>
          <w:trHeight w:val="825"/>
          <w:tblCellSpacing w:w="0" w:type="dxa"/>
        </w:trPr>
        <w:tc>
          <w:tcPr>
            <w:tcW w:w="83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DC11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Кап.ремонт котельной №6 с. Аскиз (ремонт (замена) котла №2 КВР - 0,8 МВт)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5457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988,45</w:t>
            </w:r>
          </w:p>
        </w:tc>
      </w:tr>
      <w:tr w:rsidR="00D52784" w:rsidRPr="00D52784" w14:paraId="795F8C02" w14:textId="77777777" w:rsidTr="00D52784">
        <w:trPr>
          <w:trHeight w:val="705"/>
          <w:tblCellSpacing w:w="0" w:type="dxa"/>
        </w:trPr>
        <w:tc>
          <w:tcPr>
            <w:tcW w:w="83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8CFA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Кап.ремонт котельной №6 с. Аскиз (ремонт (замена) котла №4 КВР - 0,8 МВт)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3181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1 011,17</w:t>
            </w:r>
          </w:p>
        </w:tc>
      </w:tr>
      <w:tr w:rsidR="00D52784" w:rsidRPr="00D52784" w14:paraId="5B699B14" w14:textId="77777777" w:rsidTr="00D52784">
        <w:trPr>
          <w:trHeight w:val="720"/>
          <w:tblCellSpacing w:w="0" w:type="dxa"/>
        </w:trPr>
        <w:tc>
          <w:tcPr>
            <w:tcW w:w="83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8B1346"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Капитальный ремонт водопровода по ул. Гайдара, 40 лет Победы в с. Балыкса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F49A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1 454,50</w:t>
            </w:r>
          </w:p>
        </w:tc>
      </w:tr>
    </w:tbl>
    <w:p w14:paraId="7D6F416D"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302DF9C5"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8. АВТОМОБИЛЬНЫЕ ДОРОГИ</w:t>
      </w:r>
    </w:p>
    <w:p w14:paraId="6ED3C81D"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Администрацией Аскизского района Республики Хакасия утверждена Муниципальная программа «Совершенствование и развитие автомобильных дорог муниципального образования Аскизский район на 2017-2020 годы».</w:t>
      </w:r>
    </w:p>
    <w:p w14:paraId="4DB100A9"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заключены контракты и выполнены работы по следующим мероприятиям:</w:t>
      </w:r>
    </w:p>
    <w:p w14:paraId="1A73449D"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1. Ремонт автомобильной дороги общего пользования местного значения муниципального образования Аскизский район: «Усть-Чуль – Илиморов - Политов» (1,5 км) – 1 855,69 тысяч рублей.</w:t>
      </w:r>
    </w:p>
    <w:p w14:paraId="531C001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2.  Содержание автомобильной дороги общего пользования местного значения муниципального образования Аскизский район: «Казановка – музей – Анчыл-Чон» – 14, 69 тысяч рублей.</w:t>
      </w:r>
    </w:p>
    <w:p w14:paraId="743D6AD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3. Содержание автомобильных дорог общего пользования местного значения муниципального образования Аскизский район: «Пуланколь – Камышта – Аев» (37 км), «Пуланколь – Камышта – Аев – оз.Балануль» (16 км), «Пуланколь – Сыры» (8 км)  - 445,16 тысяч рублей.</w:t>
      </w:r>
    </w:p>
    <w:p w14:paraId="7339BD08"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4. Зимнее содержание автомобильной дороги общего пользования местного значения муниципального образования Аскизский район: «Усть-Чуль – Илиморов – Политов» (8 км) – 52,68 тысяч рублей.</w:t>
      </w:r>
    </w:p>
    <w:p w14:paraId="0915DBD0"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5.  Зимнее содержание автомобильной дороги общего пользования местного значения муниципального образования Аскизский район: «Подъезд к п. Ясная Поляна» (5 км) – 200,0 тысяч рублей.</w:t>
      </w:r>
    </w:p>
    <w:p w14:paraId="269E7070"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по Муниципальной программе «Совершенствование и развитие автомобильных дорог муниципального образования Аскизский район на 2017-2022 годы»</w:t>
      </w:r>
      <w:r w:rsidRPr="00D52784">
        <w:rPr>
          <w:rFonts w:ascii="Verdana" w:eastAsia="Times New Roman" w:hAnsi="Verdana" w:cs="Times New Roman"/>
          <w:color w:val="000000"/>
          <w:lang w:eastAsia="ru-RU"/>
        </w:rPr>
        <w:t> профинансированы мероприятия на сумму  2 704,41 тысяч рублей,</w:t>
      </w:r>
      <w:r w:rsidRPr="00D52784">
        <w:rPr>
          <w:rFonts w:ascii="Verdana" w:eastAsia="Times New Roman" w:hAnsi="Verdana" w:cs="Times New Roman"/>
          <w:color w:val="052635"/>
          <w:lang w:eastAsia="ru-RU"/>
        </w:rPr>
        <w:t> в том числе кредиторская задолженность за 2018 год – 136,19 тысяч рублей.</w:t>
      </w:r>
    </w:p>
    <w:p w14:paraId="274C432B"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Освоено:</w:t>
      </w:r>
    </w:p>
    <w:p w14:paraId="33B9913A"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- 848,72 тысяч рублей – средства бюджета муниципального района на содержание автомобильных  дорог  общего  пользования  местного  значения муниципального района.</w:t>
      </w:r>
    </w:p>
    <w:p w14:paraId="71053848"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- 1 855,69 тысяч рублей - средства бюджета муниципального района на ремонт автомобильных  дорог  общего  пользования  местного  значения муниципального района.</w:t>
      </w:r>
    </w:p>
    <w:p w14:paraId="704D16AB"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586B8958"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Капитальный ремонт, ремонт автомобильных дорог общего пользования местного значения городских округов и поселений, малых и отдельных сел Республики Хакасия на 2019 год: Проектно-изыскательские работы по ремонту объекта сооружения: "Дорожный мост через реку Томь" в с. Балыкса (702 тыс.руб.) и капитальный ремонт уличной сети с.Кызлас (2521,46 тыс.рублей).</w:t>
      </w:r>
    </w:p>
    <w:p w14:paraId="3080CC1D"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рамках подпрограммы «Дорожное хозяйство» Государственной программы «Развитие транспортной системы Республики Хакасия» проведены работы по ремонту дорог на 5517,29тыс.рублей: в Аскизском сельском совете (2619,06 тыс.рублей) и Есинском сельском совете (2898,23 тыс.рублей).</w:t>
      </w:r>
    </w:p>
    <w:p w14:paraId="58233187"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рамках программы «Городская среда благоустройство дворовых территорий многоквартирных домов» проведены работы по устройству тротуаров в с. Аскиз, ул. Горького, в границах административного здания №12 (308 тыс.рублей).</w:t>
      </w:r>
    </w:p>
    <w:p w14:paraId="592FDC56"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xml:space="preserve">В рамках мероприятий «Содержание автомобильных дорог (разметка улиц, уличное освещение, отсыпка улиц, установка дорожных знаков)» проведены работы по капитальному ремонту асфальтобетонного покрытия дорог в с. </w:t>
      </w:r>
      <w:r w:rsidRPr="00D52784">
        <w:rPr>
          <w:rFonts w:ascii="Verdana" w:eastAsia="Times New Roman" w:hAnsi="Verdana" w:cs="Times New Roman"/>
          <w:color w:val="052635"/>
          <w:lang w:eastAsia="ru-RU"/>
        </w:rPr>
        <w:lastRenderedPageBreak/>
        <w:t>Бельтирское  (6828,4 тыс.рублей) и восстановление уличного освещения в д. Усть-Хойза (180 тыс.рублей).</w:t>
      </w:r>
    </w:p>
    <w:p w14:paraId="1C24B659" w14:textId="77777777" w:rsidR="00D52784" w:rsidRPr="00D52784" w:rsidRDefault="00D52784" w:rsidP="00D52784">
      <w:pPr>
        <w:shd w:val="clear" w:color="auto" w:fill="FFFFFF"/>
        <w:spacing w:before="100" w:beforeAutospacing="1" w:after="100" w:afterAutospacing="1" w:line="240" w:lineRule="auto"/>
        <w:ind w:firstLine="567"/>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47742569" w14:textId="77777777" w:rsidR="00D52784" w:rsidRPr="00D52784" w:rsidRDefault="00D52784" w:rsidP="00D52784">
      <w:pPr>
        <w:shd w:val="clear" w:color="auto" w:fill="FFFFFF"/>
        <w:spacing w:before="100" w:beforeAutospacing="1" w:after="100" w:afterAutospacing="1" w:line="240" w:lineRule="auto"/>
        <w:ind w:firstLine="567"/>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9. ЭКОЛОГИЧЕСКАЯ БЕЗОПАСНОСТЬ</w:t>
      </w:r>
    </w:p>
    <w:p w14:paraId="4DCC0602"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реализацию Муниципальной программы «Экологическая безопасность Аскизского района на 2017 - 2020 годы» в бюджете муниципального образования Аскизский район были предусмотрены средства в размере 800 тыс. рублей. Данные средства были направлены на следующие мероприятия:</w:t>
      </w:r>
    </w:p>
    <w:p w14:paraId="270F64E7"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- 300 тыс. рублей на благоустройство и ликвидацию несанкционированных свалок в виде иных межбюджетных трансфертов муниципальным образованиям Аскизского района. (Постановление от 08.04.2019 г. №201-п).    В период проведения двухмесячника по благоустройству в 2019 году  были выявлено и ликвидировано 35 мелких свалок и 26 крупных несанкционированных свалок на территории поселений Аскизского района, не ликвидированы 18 свалок поселений Аскизского района. Проведены субботники и экологические акции в 2019 году – 46, участие приняли более  560 человек.</w:t>
      </w:r>
    </w:p>
    <w:p w14:paraId="149EB428"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- 500 тыс. рублей на мероприятие по проведению экологического конкурса «Мы любим Аскизский район» в 2019 году (Постановление от 19.03.2019 г. № 114-п). В экологическом конкурсе «Мы любим Аскизский район» в 2019 году в Аскизском районе приняли участие все  14 муниципальных образований.</w:t>
      </w:r>
    </w:p>
    <w:p w14:paraId="27722BE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участие в экологическом конкурсе поступило 295 заявок от муниципальных образований, организаций и учреждений, а также личных подворий поселений района. Среди муниципальных образований лучшими признаны муниципальные образования: Вершино-Тейский поссовет, Усть–Чульский, Кызласский, Пуланкольский и Усть – Камыштинский сельсоветы. Принявшие участие в конкурсе  194 номинанта награждены дипломами, денежными призами и ценными подарками (сертификатами) (Постановление от 02.10.2019 г. № 680-п)</w:t>
      </w:r>
    </w:p>
    <w:p w14:paraId="620A76A2"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b/>
          <w:bCs/>
          <w:color w:val="052635"/>
          <w:lang w:eastAsia="ru-RU"/>
        </w:rPr>
        <w:t>10. ЭНЕРГОСБЕРЕЖЕНИЕ И ПОВЫШЕНИЕ ЭНЕРГЕТИЧЕСКОЙ ЭФФЕКТИВНОСТИ</w:t>
      </w:r>
    </w:p>
    <w:p w14:paraId="46761685"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imes New Roman" w:eastAsia="Times New Roman" w:hAnsi="Times New Roman" w:cs="Times New Roman"/>
          <w:color w:val="052635"/>
          <w:lang w:eastAsia="ru-RU"/>
        </w:rPr>
        <w:t> </w:t>
      </w:r>
    </w:p>
    <w:p w14:paraId="3B4AB4D9"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Повышение качества жилищно-коммунальных услуг, экономия  электроэнергии, экономия и  снижение потерь тепловой энергии и воды осуществляются в рамках   Муниципальной программы  «Энергосбережение и повышение  энергетической эффективности в муниципальном образовании Аскизский район на  2014-2016 годы с перспективой до 2020 года» и муниципальных программ поселений. </w:t>
      </w:r>
    </w:p>
    <w:p w14:paraId="3C08BC14"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выполнены мероприятия на общую сумму 9289,6 тысяч рублей по формированию аварийного запаса угля.</w:t>
      </w:r>
    </w:p>
    <w:p w14:paraId="36241D8A"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Рамках Государственной программы Республики Хакасия проведен капитальный  ремонт котельной в рп Вершина Теи  (9178,8 тыс.рублей), заменена насосная станции в с.Кызлас (99,7 тыс.рублей).</w:t>
      </w:r>
    </w:p>
    <w:p w14:paraId="228DFB8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3BF7D71E"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 </w:t>
      </w:r>
    </w:p>
    <w:p w14:paraId="2E0468A6"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7A2F7E78" w14:textId="77777777" w:rsidR="00D52784" w:rsidRPr="00D52784" w:rsidRDefault="00D52784" w:rsidP="00D52784">
      <w:pPr>
        <w:shd w:val="clear" w:color="auto" w:fill="FFFFFF"/>
        <w:spacing w:before="100" w:beforeAutospacing="1" w:after="100" w:afterAutospacing="1" w:line="240" w:lineRule="auto"/>
        <w:ind w:firstLine="708"/>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11. ОРГАНИЗАЦИЯ МУНИЦИПАЛЬНОГО УПРАВЛЕНИЯ</w:t>
      </w:r>
    </w:p>
    <w:p w14:paraId="0B13BD74" w14:textId="77777777" w:rsidR="00D52784" w:rsidRPr="00D52784" w:rsidRDefault="00D52784" w:rsidP="00D52784">
      <w:pPr>
        <w:shd w:val="clear" w:color="auto" w:fill="FFFFFF"/>
        <w:spacing w:before="100" w:beforeAutospacing="1" w:after="100" w:afterAutospacing="1" w:line="240" w:lineRule="auto"/>
        <w:ind w:firstLine="708"/>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0F57C85C" w14:textId="77777777" w:rsidR="00D52784" w:rsidRPr="00D52784" w:rsidRDefault="00D52784" w:rsidP="00D52784">
      <w:pPr>
        <w:shd w:val="clear" w:color="auto" w:fill="FFFFFF"/>
        <w:spacing w:before="100" w:beforeAutospacing="1" w:after="100" w:afterAutospacing="1" w:line="240" w:lineRule="auto"/>
        <w:ind w:firstLine="92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323232"/>
          <w:lang w:eastAsia="ru-RU"/>
        </w:rPr>
        <w:t>Проводится работа, направленная на повышение качества муниципальных услуг, оказываемых населению. Для обеспечения открытости деятельности органов муниципальной власти разработан регламент деятельности Администрации Аскизского района. Действует официальный сайт администрации Аскизского района, на котором размещаются документы, информация о деятельности органов местного самоуправления и новости района.</w:t>
      </w:r>
    </w:p>
    <w:p w14:paraId="35AE3442" w14:textId="77777777" w:rsidR="00D52784" w:rsidRPr="00D52784" w:rsidRDefault="00D52784" w:rsidP="00D52784">
      <w:pPr>
        <w:shd w:val="clear" w:color="auto" w:fill="FFFFFF"/>
        <w:spacing w:before="100" w:beforeAutospacing="1" w:after="100" w:afterAutospacing="1" w:line="240" w:lineRule="auto"/>
        <w:ind w:firstLine="92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323232"/>
          <w:lang w:eastAsia="ru-RU"/>
        </w:rPr>
        <w:t>Действуют программы:</w:t>
      </w:r>
    </w:p>
    <w:p w14:paraId="7717A2B6"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МП «Повышение качества государственных и муниципальных услуг на 2017-2020 годы»;</w:t>
      </w:r>
    </w:p>
    <w:p w14:paraId="60CA1F0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 МП Развитие территориального общественного самоуправления в Аскизском районе на 2017-2020 годы»;</w:t>
      </w:r>
    </w:p>
    <w:p w14:paraId="4515DDCF"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МП «Развитие муниципальной службы муниципального образования Аскизский район Республики Хакасия».</w:t>
      </w:r>
    </w:p>
    <w:p w14:paraId="72EB2ED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Утверждены расчетно-нормативные затраты на оказание муниципальных услуг (выполнение работ) и содержание имущества муниципальных учреждений муниципального образования. Утверждены и доведены до подведомственных бюджетных учреждений муниципальные задания на оказание муниципальных услуг и бюджетные ассигнования.</w:t>
      </w:r>
    </w:p>
    <w:p w14:paraId="43716D89"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323232"/>
          <w:lang w:eastAsia="ru-RU"/>
        </w:rPr>
        <w:t> </w:t>
      </w:r>
    </w:p>
    <w:p w14:paraId="718402D9" w14:textId="77777777" w:rsidR="00D52784" w:rsidRPr="00D52784" w:rsidRDefault="00D52784" w:rsidP="00D52784">
      <w:pPr>
        <w:shd w:val="clear" w:color="auto" w:fill="FFFFFF"/>
        <w:spacing w:before="100" w:beforeAutospacing="1" w:after="100" w:afterAutospacing="1" w:line="240" w:lineRule="auto"/>
        <w:ind w:right="22"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целях обеспечения экономической основы для муниципального образования Аскизский район сформирован и ведется Реестр объектов муниципальной собственности муниципального образования Аскизский район.</w:t>
      </w:r>
    </w:p>
    <w:p w14:paraId="706E361E" w14:textId="77777777" w:rsidR="00D52784" w:rsidRPr="00D52784" w:rsidRDefault="00D52784" w:rsidP="00D52784">
      <w:pPr>
        <w:shd w:val="clear" w:color="auto" w:fill="FFFFFF"/>
        <w:spacing w:before="100" w:beforeAutospacing="1" w:after="100" w:afterAutospacing="1" w:line="240" w:lineRule="auto"/>
        <w:ind w:right="22"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целях обеспечения экономической основы для муниципального образования Аскизский район сформирован и ведется Реестр объектов муниципальной собственности муниципального образования Аскизский район. Сведения о стоимости муниципального имущества представлены в ниже приведенной таблице:</w:t>
      </w:r>
    </w:p>
    <w:tbl>
      <w:tblPr>
        <w:tblW w:w="9560" w:type="dxa"/>
        <w:tblCellSpacing w:w="0" w:type="dxa"/>
        <w:tblInd w:w="-113" w:type="dxa"/>
        <w:tblCellMar>
          <w:left w:w="0" w:type="dxa"/>
          <w:right w:w="0" w:type="dxa"/>
        </w:tblCellMar>
        <w:tblLook w:val="04A0" w:firstRow="1" w:lastRow="0" w:firstColumn="1" w:lastColumn="0" w:noHBand="0" w:noVBand="1"/>
      </w:tblPr>
      <w:tblGrid>
        <w:gridCol w:w="580"/>
        <w:gridCol w:w="6800"/>
        <w:gridCol w:w="2180"/>
      </w:tblGrid>
      <w:tr w:rsidR="00D52784" w:rsidRPr="00D52784" w14:paraId="72E97706" w14:textId="77777777" w:rsidTr="00D52784">
        <w:trPr>
          <w:trHeight w:val="23"/>
          <w:tblCellSpacing w:w="0" w:type="dxa"/>
        </w:trPr>
        <w:tc>
          <w:tcPr>
            <w:tcW w:w="9560" w:type="dxa"/>
            <w:gridSpan w:val="3"/>
            <w:tcMar>
              <w:top w:w="0" w:type="dxa"/>
              <w:left w:w="108" w:type="dxa"/>
              <w:bottom w:w="0" w:type="dxa"/>
              <w:right w:w="108" w:type="dxa"/>
            </w:tcMar>
            <w:vAlign w:val="bottom"/>
            <w:hideMark/>
          </w:tcPr>
          <w:p w14:paraId="4F1EFD5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Стоимость муниципального имущества муниципального образования Аскизский район по состоянию на 01.01.2020 года</w:t>
            </w:r>
          </w:p>
        </w:tc>
      </w:tr>
      <w:tr w:rsidR="00D52784" w:rsidRPr="00D52784" w14:paraId="5203E45C" w14:textId="77777777" w:rsidTr="00D52784">
        <w:trPr>
          <w:trHeight w:val="23"/>
          <w:tblCellSpacing w:w="0" w:type="dxa"/>
        </w:trPr>
        <w:tc>
          <w:tcPr>
            <w:tcW w:w="58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01881686"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п/п</w:t>
            </w:r>
          </w:p>
        </w:tc>
        <w:tc>
          <w:tcPr>
            <w:tcW w:w="680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5CD4B12D"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Наименование</w:t>
            </w:r>
          </w:p>
        </w:tc>
        <w:tc>
          <w:tcPr>
            <w:tcW w:w="2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9DE26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Балансовая стоимость, тыс.руб.</w:t>
            </w:r>
          </w:p>
        </w:tc>
      </w:tr>
      <w:tr w:rsidR="00D52784" w:rsidRPr="00D52784" w14:paraId="47D16E5C" w14:textId="77777777" w:rsidTr="00D52784">
        <w:trPr>
          <w:trHeight w:val="23"/>
          <w:tblCellSpacing w:w="0" w:type="dxa"/>
        </w:trPr>
        <w:tc>
          <w:tcPr>
            <w:tcW w:w="580" w:type="dxa"/>
            <w:tcBorders>
              <w:top w:val="nil"/>
              <w:left w:val="single" w:sz="8" w:space="0" w:color="auto"/>
              <w:bottom w:val="single" w:sz="8" w:space="0" w:color="auto"/>
              <w:right w:val="nil"/>
            </w:tcBorders>
            <w:tcMar>
              <w:top w:w="0" w:type="dxa"/>
              <w:left w:w="108" w:type="dxa"/>
              <w:bottom w:w="0" w:type="dxa"/>
              <w:right w:w="108" w:type="dxa"/>
            </w:tcMar>
            <w:hideMark/>
          </w:tcPr>
          <w:p w14:paraId="7A5C6DD1"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6800" w:type="dxa"/>
            <w:tcBorders>
              <w:top w:val="nil"/>
              <w:left w:val="single" w:sz="8" w:space="0" w:color="auto"/>
              <w:bottom w:val="single" w:sz="8" w:space="0" w:color="auto"/>
              <w:right w:val="nil"/>
            </w:tcBorders>
            <w:tcMar>
              <w:top w:w="0" w:type="dxa"/>
              <w:left w:w="108" w:type="dxa"/>
              <w:bottom w:w="0" w:type="dxa"/>
              <w:right w:w="108" w:type="dxa"/>
            </w:tcMar>
            <w:hideMark/>
          </w:tcPr>
          <w:p w14:paraId="46EDE74F"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Нежилые здания и помещения, объекты и сооружения инженерной инфраструктуры и иное недвижимое имущество (без жилищного фонда)</w:t>
            </w:r>
          </w:p>
        </w:tc>
        <w:tc>
          <w:tcPr>
            <w:tcW w:w="2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F894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1 333 179,1</w:t>
            </w:r>
          </w:p>
        </w:tc>
      </w:tr>
      <w:tr w:rsidR="00D52784" w:rsidRPr="00D52784" w14:paraId="194D1E62" w14:textId="77777777" w:rsidTr="00D52784">
        <w:trPr>
          <w:trHeight w:val="23"/>
          <w:tblCellSpacing w:w="0" w:type="dxa"/>
        </w:trPr>
        <w:tc>
          <w:tcPr>
            <w:tcW w:w="580" w:type="dxa"/>
            <w:tcBorders>
              <w:top w:val="nil"/>
              <w:left w:val="single" w:sz="8" w:space="0" w:color="auto"/>
              <w:bottom w:val="single" w:sz="8" w:space="0" w:color="auto"/>
              <w:right w:val="nil"/>
            </w:tcBorders>
            <w:tcMar>
              <w:top w:w="0" w:type="dxa"/>
              <w:left w:w="108" w:type="dxa"/>
              <w:bottom w:w="0" w:type="dxa"/>
              <w:right w:w="108" w:type="dxa"/>
            </w:tcMar>
            <w:hideMark/>
          </w:tcPr>
          <w:p w14:paraId="4883A0E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6800" w:type="dxa"/>
            <w:tcBorders>
              <w:top w:val="nil"/>
              <w:left w:val="single" w:sz="8" w:space="0" w:color="auto"/>
              <w:bottom w:val="single" w:sz="8" w:space="0" w:color="auto"/>
              <w:right w:val="nil"/>
            </w:tcBorders>
            <w:tcMar>
              <w:top w:w="0" w:type="dxa"/>
              <w:left w:w="108" w:type="dxa"/>
              <w:bottom w:w="0" w:type="dxa"/>
              <w:right w:w="108" w:type="dxa"/>
            </w:tcMar>
            <w:hideMark/>
          </w:tcPr>
          <w:p w14:paraId="7CC0A3D1"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Прочие основные средства</w:t>
            </w:r>
          </w:p>
          <w:p w14:paraId="05598A55"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(движимое имущество)</w:t>
            </w:r>
          </w:p>
        </w:tc>
        <w:tc>
          <w:tcPr>
            <w:tcW w:w="2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1C86A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1 226 919,76</w:t>
            </w:r>
          </w:p>
          <w:p w14:paraId="7C6712E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1 815,38</w:t>
            </w:r>
          </w:p>
        </w:tc>
      </w:tr>
      <w:tr w:rsidR="00D52784" w:rsidRPr="00D52784" w14:paraId="74757B3D" w14:textId="77777777" w:rsidTr="00D52784">
        <w:trPr>
          <w:trHeight w:val="23"/>
          <w:tblCellSpacing w:w="0" w:type="dxa"/>
        </w:trPr>
        <w:tc>
          <w:tcPr>
            <w:tcW w:w="580" w:type="dxa"/>
            <w:tcBorders>
              <w:top w:val="nil"/>
              <w:left w:val="single" w:sz="8" w:space="0" w:color="auto"/>
              <w:bottom w:val="single" w:sz="8" w:space="0" w:color="auto"/>
              <w:right w:val="nil"/>
            </w:tcBorders>
            <w:tcMar>
              <w:top w:w="0" w:type="dxa"/>
              <w:left w:w="108" w:type="dxa"/>
              <w:bottom w:w="0" w:type="dxa"/>
              <w:right w:w="108" w:type="dxa"/>
            </w:tcMar>
            <w:hideMark/>
          </w:tcPr>
          <w:p w14:paraId="3E934FD2"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lastRenderedPageBreak/>
              <w:t>3</w:t>
            </w:r>
          </w:p>
        </w:tc>
        <w:tc>
          <w:tcPr>
            <w:tcW w:w="6800" w:type="dxa"/>
            <w:tcBorders>
              <w:top w:val="nil"/>
              <w:left w:val="single" w:sz="8" w:space="0" w:color="auto"/>
              <w:bottom w:val="single" w:sz="8" w:space="0" w:color="auto"/>
              <w:right w:val="nil"/>
            </w:tcBorders>
            <w:tcMar>
              <w:top w:w="0" w:type="dxa"/>
              <w:left w:w="108" w:type="dxa"/>
              <w:bottom w:w="0" w:type="dxa"/>
              <w:right w:w="108" w:type="dxa"/>
            </w:tcMar>
            <w:hideMark/>
          </w:tcPr>
          <w:p w14:paraId="346A0A4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Жилищный фонд</w:t>
            </w:r>
          </w:p>
        </w:tc>
        <w:tc>
          <w:tcPr>
            <w:tcW w:w="2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9EBB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106 259,28</w:t>
            </w:r>
          </w:p>
        </w:tc>
      </w:tr>
      <w:tr w:rsidR="00D52784" w:rsidRPr="00D52784" w14:paraId="7F5B8D03" w14:textId="77777777" w:rsidTr="00D52784">
        <w:trPr>
          <w:trHeight w:val="23"/>
          <w:tblCellSpacing w:w="0" w:type="dxa"/>
        </w:trPr>
        <w:tc>
          <w:tcPr>
            <w:tcW w:w="580" w:type="dxa"/>
            <w:tcBorders>
              <w:top w:val="nil"/>
              <w:left w:val="single" w:sz="8" w:space="0" w:color="auto"/>
              <w:bottom w:val="single" w:sz="8" w:space="0" w:color="auto"/>
              <w:right w:val="nil"/>
            </w:tcBorders>
            <w:tcMar>
              <w:top w:w="0" w:type="dxa"/>
              <w:left w:w="108" w:type="dxa"/>
              <w:bottom w:w="0" w:type="dxa"/>
              <w:right w:w="108" w:type="dxa"/>
            </w:tcMar>
            <w:hideMark/>
          </w:tcPr>
          <w:p w14:paraId="5A05BB3C"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6800" w:type="dxa"/>
            <w:tcBorders>
              <w:top w:val="nil"/>
              <w:left w:val="single" w:sz="8" w:space="0" w:color="auto"/>
              <w:bottom w:val="single" w:sz="8" w:space="0" w:color="auto"/>
              <w:right w:val="nil"/>
            </w:tcBorders>
            <w:tcMar>
              <w:top w:w="0" w:type="dxa"/>
              <w:left w:w="108" w:type="dxa"/>
              <w:bottom w:w="0" w:type="dxa"/>
              <w:right w:w="108" w:type="dxa"/>
            </w:tcMar>
            <w:hideMark/>
          </w:tcPr>
          <w:p w14:paraId="28ECD22D"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ИТОГО</w:t>
            </w:r>
          </w:p>
        </w:tc>
        <w:tc>
          <w:tcPr>
            <w:tcW w:w="2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47D8F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2 668 173,67</w:t>
            </w:r>
          </w:p>
        </w:tc>
      </w:tr>
    </w:tbl>
    <w:p w14:paraId="763DB402" w14:textId="77777777" w:rsidR="00D52784" w:rsidRPr="00D52784" w:rsidRDefault="00D52784" w:rsidP="00D52784">
      <w:pPr>
        <w:shd w:val="clear" w:color="auto" w:fill="FFFFFF"/>
        <w:spacing w:before="100" w:beforeAutospacing="1" w:after="100" w:afterAutospacing="1" w:line="240" w:lineRule="auto"/>
        <w:ind w:right="-81"/>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FF0000"/>
          <w:lang w:eastAsia="ru-RU"/>
        </w:rPr>
        <w:t> </w:t>
      </w:r>
    </w:p>
    <w:p w14:paraId="382F9DBF"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 состоянию на 31.12.2019г. всего действует 6 договоров аренды недвижимого муниципального имущества, площадь помещений 13196,23 кв.метров, годовая арендная плата 266,74 тыс.рублей.</w:t>
      </w:r>
    </w:p>
    <w:p w14:paraId="15C38D51"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За 2019 поступление арендной платы за муниципальное имущество составило 266,74 тыс.рублей.</w:t>
      </w:r>
    </w:p>
    <w:p w14:paraId="0A11299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Были проведены электронные аукционы на право заключить муниципальный контракт на приобретение </w:t>
      </w:r>
      <w:r w:rsidRPr="00D52784">
        <w:rPr>
          <w:rFonts w:ascii="Verdana" w:eastAsia="Times New Roman" w:hAnsi="Verdana" w:cs="Times New Roman"/>
          <w:color w:val="000000"/>
          <w:lang w:eastAsia="ru-RU"/>
        </w:rPr>
        <w:t>жилых помещений для детей-сирот и детей, оставшихся без попечения родителей, в результате чего в муниципальную собственность муниципального образования Аскизский район были приобретены 33 жилых помещения, площадью 1322,4 кв.м. на сумму 33938,314 тыс.рублей.</w:t>
      </w:r>
    </w:p>
    <w:p w14:paraId="4F75D63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После государственной регистрации права муниципальной собственности Комитетом было заключено 33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За 2019 год поступления от найма жилых помещений составили 379,7 тыс.рублей (в 2018 г.-  142,65 тыс. рублей).</w:t>
      </w:r>
    </w:p>
    <w:p w14:paraId="76A874BD"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В целях эффективного распоряжения земельными ресурсами за отчетный период Комитетом были проведены кадастровые работы в отношении земельных участков и проведены аукционы по продаже права аренды в отношении 42 земельных участка на сумму 1 423,583 тыс. рублей</w:t>
      </w:r>
      <w:r w:rsidRPr="00D52784">
        <w:rPr>
          <w:rFonts w:ascii="Verdana" w:eastAsia="Times New Roman" w:hAnsi="Verdana" w:cs="Times New Roman"/>
          <w:color w:val="052635"/>
          <w:lang w:eastAsia="ru-RU"/>
        </w:rPr>
        <w:t> (в 2018г. -91 земельных участков на сумму 1 086, 138 тыс.руб.).</w:t>
      </w:r>
      <w:r w:rsidRPr="00D52784">
        <w:rPr>
          <w:rFonts w:ascii="Verdana" w:eastAsia="Times New Roman" w:hAnsi="Verdana" w:cs="Times New Roman"/>
          <w:color w:val="000000"/>
          <w:lang w:eastAsia="ru-RU"/>
        </w:rPr>
        <w:t> В целом увеличение начальной цены аукциона составило 101, 306 тыс.руб. Информация представлена в нижеприведенной таблице.</w:t>
      </w:r>
    </w:p>
    <w:p w14:paraId="379378A9"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Проведены кадастровые работы и проведены аукционы по продаже 6 земельных участков на сумму 306, 067 тыс.рублей.</w:t>
      </w:r>
    </w:p>
    <w:p w14:paraId="2F88CAEE"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В 2019 году принято 82 заявления о  заключении соглашения о расторжении договора аренды земельных участков, снижение на 22,64 % по сравнению с 2018 годом (принято 106 заявлений).</w:t>
      </w:r>
    </w:p>
    <w:p w14:paraId="2DDDD6A4"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За 2019 год было заключено и перезаключено 354 договора аренды на земельные участки на территории муниципального образования Аскизский район, что составляет  132,58 % к уровню 2018 года (267 договоров).</w:t>
      </w:r>
    </w:p>
    <w:p w14:paraId="328024AD" w14:textId="77777777" w:rsidR="00D52784" w:rsidRPr="00D52784" w:rsidRDefault="00D52784" w:rsidP="00D52784">
      <w:pPr>
        <w:shd w:val="clear" w:color="auto" w:fill="FFFFFF"/>
        <w:spacing w:after="0" w:line="240" w:lineRule="auto"/>
        <w:ind w:firstLine="708"/>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Также за 2019 г. было заключено 103 договора купли - продажи, что составляет 110,75 % по сравнению с 2018 годом (93 договора купли-продажи) на общую начисленную сумму 3 182 476,91  рублей, что составляет  273,79 %  по сравнению с 2018 годом (1 162 389 рубля).</w:t>
      </w:r>
    </w:p>
    <w:p w14:paraId="790BC52E"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xml:space="preserve">На 2019 год по муниципальному образованию Аскизский район было запланировано к выдаче за счет собственных средств 30 земельных участков, в том числе 10 –многодетным и 20 – льготной категории граждан, предоставлено 34 земельных участка. Для сравнения в 2018 году было запланировано к выдаче за счет собственных средств 25 участков, в том числе 10 – многодетным семьям </w:t>
      </w:r>
      <w:r w:rsidRPr="00D52784">
        <w:rPr>
          <w:rFonts w:ascii="Verdana" w:eastAsia="Times New Roman" w:hAnsi="Verdana" w:cs="Times New Roman"/>
          <w:color w:val="052635"/>
          <w:lang w:eastAsia="ru-RU"/>
        </w:rPr>
        <w:lastRenderedPageBreak/>
        <w:t>и 15 – льготной категории граждан, предоставлено по Аскизскому району 25 земельных участков, в том числе в Аскизском поссовете – 3 земельных участка. А также в 2019 году предоставлено многодетным семьям - 201 земельных участков с. Солнечное Усть-Абаканского района Республики Хакасия.</w:t>
      </w:r>
    </w:p>
    <w:p w14:paraId="539868BA"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Консолидированный бюджет района поступлений от продажи земельных участков за 2019 год составляют в сумме 2 974 191,14 рублей, что составляет 190,03 % в сравнении с 2018 годом  (1565,119 тыс. рублей)</w:t>
      </w:r>
    </w:p>
    <w:p w14:paraId="18F67A85"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Консолидированный бюджет муниципального образования Аскизский район от поступлений арендной платы за земельные участки государственная собственность, на которые не разграничена,  составил  40 152,244 тыс.рублей, в том числе:</w:t>
      </w:r>
    </w:p>
    <w:p w14:paraId="42C6F6B7"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бюджет района поступило на уровне сельских поселений 27 177,646 тыс. рублей;</w:t>
      </w:r>
    </w:p>
    <w:p w14:paraId="65F39F5F"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бюджет уровня городских поселений 12974,6 тыс.руб.( из них 50% в бюджет района- 6 487,3 тыс.рублей).</w:t>
      </w:r>
    </w:p>
    <w:p w14:paraId="4E35F7FF"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Поступления за 2019 год в сравнении с поступлениями 2018 года (25688,95 тыс.рублей) составили 156,30%.</w:t>
      </w:r>
    </w:p>
    <w:p w14:paraId="0777CE7A"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Поступления от арендной платы за земельные участки, находящиеся в муниципальной собственности района составили  231, 488,0 тыс.рублей.</w:t>
      </w:r>
    </w:p>
    <w:p w14:paraId="1A38D3D2"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Поступления за 2019 год в сравнении с поступлениями 2018 года (709,772 тыс.рублей) составили 32,6 %.</w:t>
      </w:r>
    </w:p>
    <w:p w14:paraId="1122ED4B"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Для повышения собираемости арендных платежей за землю по заключенным  договорам аренды Комитетом по управлению муниципальным имуществом администрации Аскизского района проводятся следующие  мероприятия:</w:t>
      </w:r>
    </w:p>
    <w:p w14:paraId="03F60D19"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1.</w:t>
      </w:r>
      <w:r w:rsidRPr="00D52784">
        <w:rPr>
          <w:rFonts w:ascii="Times New Roman" w:eastAsia="Times New Roman" w:hAnsi="Times New Roman" w:cs="Times New Roman"/>
          <w:color w:val="052635"/>
          <w:sz w:val="14"/>
          <w:szCs w:val="14"/>
          <w:lang w:eastAsia="ru-RU"/>
        </w:rPr>
        <w:t>   </w:t>
      </w:r>
      <w:r w:rsidRPr="00D52784">
        <w:rPr>
          <w:rFonts w:ascii="Verdana" w:eastAsia="Times New Roman" w:hAnsi="Verdana" w:cs="Times New Roman"/>
          <w:color w:val="052635"/>
          <w:lang w:eastAsia="ru-RU"/>
        </w:rPr>
        <w:t>Ежедневно осуществляется мониторинг по поступлению арендных платежей в системе электронного документооборота с Управлением Федерального казначейства по Республике Хакасия, в ходе которого денежные средства, поступившие в счет арендной платы, вносятся в программный технический  комплекс «Барс-аренда». В результате ведения учета начисления платежей и отплаты арендаторами формируется реестр по просроченной задолженности.</w:t>
      </w:r>
    </w:p>
    <w:p w14:paraId="11612A10"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2.</w:t>
      </w:r>
      <w:r w:rsidRPr="00D52784">
        <w:rPr>
          <w:rFonts w:ascii="Times New Roman" w:eastAsia="Times New Roman" w:hAnsi="Times New Roman" w:cs="Times New Roman"/>
          <w:color w:val="052635"/>
          <w:sz w:val="14"/>
          <w:szCs w:val="14"/>
          <w:lang w:eastAsia="ru-RU"/>
        </w:rPr>
        <w:t>   </w:t>
      </w:r>
      <w:r w:rsidRPr="00D52784">
        <w:rPr>
          <w:rFonts w:ascii="Verdana" w:eastAsia="Times New Roman" w:hAnsi="Verdana" w:cs="Times New Roman"/>
          <w:color w:val="052635"/>
          <w:lang w:eastAsia="ru-RU"/>
        </w:rPr>
        <w:t>Постоянно проводится информационно разъяснительная работа с арендаторами о сроках и размерах внесения арендной платы. Данная работа ведется ежедневно при личном обращении арендаторов для сверки по платежам, а также в телефонном режиме.</w:t>
      </w:r>
    </w:p>
    <w:p w14:paraId="57976135"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3.</w:t>
      </w:r>
      <w:r w:rsidRPr="00D52784">
        <w:rPr>
          <w:rFonts w:ascii="Times New Roman" w:eastAsia="Times New Roman" w:hAnsi="Times New Roman" w:cs="Times New Roman"/>
          <w:color w:val="052635"/>
          <w:sz w:val="14"/>
          <w:szCs w:val="14"/>
          <w:lang w:eastAsia="ru-RU"/>
        </w:rPr>
        <w:t>   </w:t>
      </w:r>
      <w:r w:rsidRPr="00D52784">
        <w:rPr>
          <w:rFonts w:ascii="Verdana" w:eastAsia="Times New Roman" w:hAnsi="Verdana" w:cs="Times New Roman"/>
          <w:color w:val="052635"/>
          <w:lang w:eastAsia="ru-RU"/>
        </w:rPr>
        <w:t>При отсутствии результатов оплаты по телефонным звонкам арендаторам далее составляются и направляются претензии о необходимости  уплаты арендных платежей и неустойки по установленной форме заказным письмом с уведомлением по почтовой связи.</w:t>
      </w:r>
    </w:p>
    <w:p w14:paraId="65790D5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lastRenderedPageBreak/>
        <w:t>4.</w:t>
      </w:r>
      <w:r w:rsidRPr="00D52784">
        <w:rPr>
          <w:rFonts w:ascii="Times New Roman" w:eastAsia="Times New Roman" w:hAnsi="Times New Roman" w:cs="Times New Roman"/>
          <w:color w:val="052635"/>
          <w:sz w:val="14"/>
          <w:szCs w:val="14"/>
          <w:lang w:eastAsia="ru-RU"/>
        </w:rPr>
        <w:t>   </w:t>
      </w:r>
      <w:r w:rsidRPr="00D52784">
        <w:rPr>
          <w:rFonts w:ascii="Verdana" w:eastAsia="Times New Roman" w:hAnsi="Verdana" w:cs="Times New Roman"/>
          <w:color w:val="052635"/>
          <w:lang w:eastAsia="ru-RU"/>
        </w:rPr>
        <w:t>При неисполнении претензии подготавливаются и направляются  исковые заявления в судебные органы.</w:t>
      </w:r>
    </w:p>
    <w:p w14:paraId="7001895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5.</w:t>
      </w:r>
      <w:r w:rsidRPr="00D52784">
        <w:rPr>
          <w:rFonts w:ascii="Times New Roman" w:eastAsia="Times New Roman" w:hAnsi="Times New Roman" w:cs="Times New Roman"/>
          <w:color w:val="052635"/>
          <w:sz w:val="14"/>
          <w:szCs w:val="14"/>
          <w:lang w:eastAsia="ru-RU"/>
        </w:rPr>
        <w:t>   </w:t>
      </w:r>
      <w:r w:rsidRPr="00D52784">
        <w:rPr>
          <w:rFonts w:ascii="Verdana" w:eastAsia="Times New Roman" w:hAnsi="Verdana" w:cs="Times New Roman"/>
          <w:color w:val="052635"/>
          <w:lang w:eastAsia="ru-RU"/>
        </w:rPr>
        <w:t>Подготавливаются материалы для заседания Комиссии по контролю за  поступлением арендных платежей за землю при администрацииАскизского района. Периодичность проведения заседания комиссий по мере поступления заявлений.</w:t>
      </w:r>
    </w:p>
    <w:p w14:paraId="05FE9411"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Проведено 14 заседаний комиссий по контролю за поступлением арендных платежей.</w:t>
      </w:r>
    </w:p>
    <w:p w14:paraId="12831257"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Количество рассмотренных исковых заявлений в 2019г.</w:t>
      </w:r>
    </w:p>
    <w:p w14:paraId="496355FE"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разрезе подсудности:</w:t>
      </w:r>
    </w:p>
    <w:tbl>
      <w:tblPr>
        <w:tblW w:w="9468" w:type="dxa"/>
        <w:tblInd w:w="-113" w:type="dxa"/>
        <w:tblCellMar>
          <w:left w:w="0" w:type="dxa"/>
          <w:right w:w="0" w:type="dxa"/>
        </w:tblCellMar>
        <w:tblLook w:val="04A0" w:firstRow="1" w:lastRow="0" w:firstColumn="1" w:lastColumn="0" w:noHBand="0" w:noVBand="1"/>
      </w:tblPr>
      <w:tblGrid>
        <w:gridCol w:w="2694"/>
        <w:gridCol w:w="1505"/>
        <w:gridCol w:w="1559"/>
        <w:gridCol w:w="1715"/>
        <w:gridCol w:w="1995"/>
      </w:tblGrid>
      <w:tr w:rsidR="00D52784" w:rsidRPr="00D52784" w14:paraId="257E80F8" w14:textId="77777777" w:rsidTr="00D52784">
        <w:tc>
          <w:tcPr>
            <w:tcW w:w="269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02E6C892"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6AA92D9A"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150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77475F5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Количество заявлений</w:t>
            </w:r>
          </w:p>
        </w:tc>
        <w:tc>
          <w:tcPr>
            <w:tcW w:w="155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08224B4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Подано на сумму, рублей</w:t>
            </w:r>
          </w:p>
        </w:tc>
        <w:tc>
          <w:tcPr>
            <w:tcW w:w="171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6AEAA3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Количество решений</w:t>
            </w:r>
          </w:p>
        </w:tc>
        <w:tc>
          <w:tcPr>
            <w:tcW w:w="1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C4445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Удовлетворено на сумму, рублей</w:t>
            </w:r>
          </w:p>
        </w:tc>
      </w:tr>
      <w:tr w:rsidR="00D52784" w:rsidRPr="00D52784" w14:paraId="703B2862" w14:textId="77777777" w:rsidTr="00D52784">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14:paraId="012668E3"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Арбитражный суд РХ</w:t>
            </w:r>
          </w:p>
        </w:tc>
        <w:tc>
          <w:tcPr>
            <w:tcW w:w="1505" w:type="dxa"/>
            <w:tcBorders>
              <w:top w:val="nil"/>
              <w:left w:val="single" w:sz="8" w:space="0" w:color="auto"/>
              <w:bottom w:val="single" w:sz="8" w:space="0" w:color="auto"/>
              <w:right w:val="nil"/>
            </w:tcBorders>
            <w:tcMar>
              <w:top w:w="0" w:type="dxa"/>
              <w:left w:w="108" w:type="dxa"/>
              <w:bottom w:w="0" w:type="dxa"/>
              <w:right w:w="108" w:type="dxa"/>
            </w:tcMar>
            <w:hideMark/>
          </w:tcPr>
          <w:p w14:paraId="3992882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w:t>
            </w:r>
          </w:p>
        </w:tc>
        <w:tc>
          <w:tcPr>
            <w:tcW w:w="1559" w:type="dxa"/>
            <w:vMerge w:val="restart"/>
            <w:tcBorders>
              <w:top w:val="nil"/>
              <w:left w:val="single" w:sz="8" w:space="0" w:color="auto"/>
              <w:bottom w:val="single" w:sz="8" w:space="0" w:color="auto"/>
              <w:right w:val="nil"/>
            </w:tcBorders>
            <w:tcMar>
              <w:top w:w="0" w:type="dxa"/>
              <w:left w:w="108" w:type="dxa"/>
              <w:bottom w:w="0" w:type="dxa"/>
              <w:right w:w="108" w:type="dxa"/>
            </w:tcMar>
            <w:hideMark/>
          </w:tcPr>
          <w:p w14:paraId="457F43F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3E60798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162345D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4565,11</w:t>
            </w:r>
          </w:p>
        </w:tc>
        <w:tc>
          <w:tcPr>
            <w:tcW w:w="1715" w:type="dxa"/>
            <w:tcBorders>
              <w:top w:val="nil"/>
              <w:left w:val="single" w:sz="8" w:space="0" w:color="auto"/>
              <w:bottom w:val="single" w:sz="8" w:space="0" w:color="auto"/>
              <w:right w:val="nil"/>
            </w:tcBorders>
            <w:tcMar>
              <w:top w:w="0" w:type="dxa"/>
              <w:left w:w="108" w:type="dxa"/>
              <w:bottom w:w="0" w:type="dxa"/>
              <w:right w:w="108" w:type="dxa"/>
            </w:tcMar>
            <w:hideMark/>
          </w:tcPr>
          <w:p w14:paraId="623A8D5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19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C11D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30559F3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p w14:paraId="5FCA556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741,83</w:t>
            </w:r>
          </w:p>
        </w:tc>
      </w:tr>
      <w:tr w:rsidR="00D52784" w:rsidRPr="00D52784" w14:paraId="41D3DC59" w14:textId="77777777" w:rsidTr="00D52784">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14:paraId="28891AE2"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Городской суд</w:t>
            </w:r>
          </w:p>
        </w:tc>
        <w:tc>
          <w:tcPr>
            <w:tcW w:w="1505" w:type="dxa"/>
            <w:tcBorders>
              <w:top w:val="nil"/>
              <w:left w:val="single" w:sz="8" w:space="0" w:color="auto"/>
              <w:bottom w:val="single" w:sz="8" w:space="0" w:color="auto"/>
              <w:right w:val="nil"/>
            </w:tcBorders>
            <w:tcMar>
              <w:top w:w="0" w:type="dxa"/>
              <w:left w:w="108" w:type="dxa"/>
              <w:bottom w:w="0" w:type="dxa"/>
              <w:right w:w="108" w:type="dxa"/>
            </w:tcMar>
            <w:hideMark/>
          </w:tcPr>
          <w:p w14:paraId="2ED91D8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w:t>
            </w:r>
          </w:p>
        </w:tc>
        <w:tc>
          <w:tcPr>
            <w:tcW w:w="0" w:type="auto"/>
            <w:vMerge/>
            <w:tcBorders>
              <w:top w:val="nil"/>
              <w:left w:val="single" w:sz="8" w:space="0" w:color="auto"/>
              <w:bottom w:val="single" w:sz="8" w:space="0" w:color="auto"/>
              <w:right w:val="nil"/>
            </w:tcBorders>
            <w:vAlign w:val="center"/>
            <w:hideMark/>
          </w:tcPr>
          <w:p w14:paraId="5A4DA9B0"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715" w:type="dxa"/>
            <w:tcBorders>
              <w:top w:val="nil"/>
              <w:left w:val="single" w:sz="8" w:space="0" w:color="auto"/>
              <w:bottom w:val="single" w:sz="8" w:space="0" w:color="auto"/>
              <w:right w:val="nil"/>
            </w:tcBorders>
            <w:tcMar>
              <w:top w:w="0" w:type="dxa"/>
              <w:left w:w="108" w:type="dxa"/>
              <w:bottom w:w="0" w:type="dxa"/>
              <w:right w:w="108" w:type="dxa"/>
            </w:tcMar>
            <w:hideMark/>
          </w:tcPr>
          <w:p w14:paraId="7073BE3E"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0" w:type="auto"/>
            <w:vMerge/>
            <w:tcBorders>
              <w:top w:val="nil"/>
              <w:left w:val="single" w:sz="8" w:space="0" w:color="auto"/>
              <w:bottom w:val="single" w:sz="8" w:space="0" w:color="auto"/>
              <w:right w:val="single" w:sz="8" w:space="0" w:color="auto"/>
            </w:tcBorders>
            <w:vAlign w:val="center"/>
            <w:hideMark/>
          </w:tcPr>
          <w:p w14:paraId="235653A6"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r>
      <w:tr w:rsidR="00D52784" w:rsidRPr="00D52784" w14:paraId="72C75B2C" w14:textId="77777777" w:rsidTr="00D52784">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14:paraId="77B92263"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Аскизский районный суд</w:t>
            </w:r>
          </w:p>
        </w:tc>
        <w:tc>
          <w:tcPr>
            <w:tcW w:w="1505" w:type="dxa"/>
            <w:tcBorders>
              <w:top w:val="nil"/>
              <w:left w:val="single" w:sz="8" w:space="0" w:color="auto"/>
              <w:bottom w:val="single" w:sz="8" w:space="0" w:color="auto"/>
              <w:right w:val="nil"/>
            </w:tcBorders>
            <w:tcMar>
              <w:top w:w="0" w:type="dxa"/>
              <w:left w:w="108" w:type="dxa"/>
              <w:bottom w:w="0" w:type="dxa"/>
              <w:right w:w="108" w:type="dxa"/>
            </w:tcMar>
            <w:hideMark/>
          </w:tcPr>
          <w:p w14:paraId="14692AED"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25</w:t>
            </w:r>
          </w:p>
        </w:tc>
        <w:tc>
          <w:tcPr>
            <w:tcW w:w="0" w:type="auto"/>
            <w:vMerge/>
            <w:tcBorders>
              <w:top w:val="nil"/>
              <w:left w:val="single" w:sz="8" w:space="0" w:color="auto"/>
              <w:bottom w:val="single" w:sz="8" w:space="0" w:color="auto"/>
              <w:right w:val="nil"/>
            </w:tcBorders>
            <w:vAlign w:val="center"/>
            <w:hideMark/>
          </w:tcPr>
          <w:p w14:paraId="21A07C6C"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715" w:type="dxa"/>
            <w:tcBorders>
              <w:top w:val="nil"/>
              <w:left w:val="single" w:sz="8" w:space="0" w:color="auto"/>
              <w:bottom w:val="single" w:sz="8" w:space="0" w:color="auto"/>
              <w:right w:val="nil"/>
            </w:tcBorders>
            <w:tcMar>
              <w:top w:w="0" w:type="dxa"/>
              <w:left w:w="108" w:type="dxa"/>
              <w:bottom w:w="0" w:type="dxa"/>
              <w:right w:w="108" w:type="dxa"/>
            </w:tcMar>
            <w:hideMark/>
          </w:tcPr>
          <w:p w14:paraId="24D2092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23</w:t>
            </w:r>
          </w:p>
        </w:tc>
        <w:tc>
          <w:tcPr>
            <w:tcW w:w="0" w:type="auto"/>
            <w:vMerge/>
            <w:tcBorders>
              <w:top w:val="nil"/>
              <w:left w:val="single" w:sz="8" w:space="0" w:color="auto"/>
              <w:bottom w:val="single" w:sz="8" w:space="0" w:color="auto"/>
              <w:right w:val="single" w:sz="8" w:space="0" w:color="auto"/>
            </w:tcBorders>
            <w:vAlign w:val="center"/>
            <w:hideMark/>
          </w:tcPr>
          <w:p w14:paraId="28B64024"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r>
      <w:tr w:rsidR="00D52784" w:rsidRPr="00D52784" w14:paraId="5D7B2AE3" w14:textId="77777777" w:rsidTr="00D52784">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14:paraId="6501ACBB"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Мировые суды</w:t>
            </w:r>
          </w:p>
        </w:tc>
        <w:tc>
          <w:tcPr>
            <w:tcW w:w="1505" w:type="dxa"/>
            <w:tcBorders>
              <w:top w:val="nil"/>
              <w:left w:val="single" w:sz="8" w:space="0" w:color="auto"/>
              <w:bottom w:val="single" w:sz="8" w:space="0" w:color="auto"/>
              <w:right w:val="nil"/>
            </w:tcBorders>
            <w:tcMar>
              <w:top w:w="0" w:type="dxa"/>
              <w:left w:w="108" w:type="dxa"/>
              <w:bottom w:w="0" w:type="dxa"/>
              <w:right w:w="108" w:type="dxa"/>
            </w:tcMar>
            <w:hideMark/>
          </w:tcPr>
          <w:p w14:paraId="0C4C649E"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54</w:t>
            </w:r>
          </w:p>
        </w:tc>
        <w:tc>
          <w:tcPr>
            <w:tcW w:w="0" w:type="auto"/>
            <w:vMerge/>
            <w:tcBorders>
              <w:top w:val="nil"/>
              <w:left w:val="single" w:sz="8" w:space="0" w:color="auto"/>
              <w:bottom w:val="single" w:sz="8" w:space="0" w:color="auto"/>
              <w:right w:val="nil"/>
            </w:tcBorders>
            <w:vAlign w:val="center"/>
            <w:hideMark/>
          </w:tcPr>
          <w:p w14:paraId="69BCBD57"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715" w:type="dxa"/>
            <w:tcBorders>
              <w:top w:val="nil"/>
              <w:left w:val="single" w:sz="8" w:space="0" w:color="auto"/>
              <w:bottom w:val="single" w:sz="8" w:space="0" w:color="auto"/>
              <w:right w:val="nil"/>
            </w:tcBorders>
            <w:tcMar>
              <w:top w:w="0" w:type="dxa"/>
              <w:left w:w="108" w:type="dxa"/>
              <w:bottom w:w="0" w:type="dxa"/>
              <w:right w:w="108" w:type="dxa"/>
            </w:tcMar>
            <w:hideMark/>
          </w:tcPr>
          <w:p w14:paraId="08B8987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w:t>
            </w:r>
          </w:p>
        </w:tc>
        <w:tc>
          <w:tcPr>
            <w:tcW w:w="0" w:type="auto"/>
            <w:vMerge/>
            <w:tcBorders>
              <w:top w:val="nil"/>
              <w:left w:val="single" w:sz="8" w:space="0" w:color="auto"/>
              <w:bottom w:val="single" w:sz="8" w:space="0" w:color="auto"/>
              <w:right w:val="single" w:sz="8" w:space="0" w:color="auto"/>
            </w:tcBorders>
            <w:vAlign w:val="center"/>
            <w:hideMark/>
          </w:tcPr>
          <w:p w14:paraId="2CBCAE65"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r>
      <w:tr w:rsidR="00D52784" w:rsidRPr="00D52784" w14:paraId="7C4CE7C5" w14:textId="77777777" w:rsidTr="00D52784">
        <w:tc>
          <w:tcPr>
            <w:tcW w:w="2694" w:type="dxa"/>
            <w:tcBorders>
              <w:top w:val="nil"/>
              <w:left w:val="single" w:sz="8" w:space="0" w:color="auto"/>
              <w:bottom w:val="single" w:sz="8" w:space="0" w:color="auto"/>
              <w:right w:val="nil"/>
            </w:tcBorders>
            <w:tcMar>
              <w:top w:w="0" w:type="dxa"/>
              <w:left w:w="108" w:type="dxa"/>
              <w:bottom w:w="0" w:type="dxa"/>
              <w:right w:w="108" w:type="dxa"/>
            </w:tcMar>
            <w:hideMark/>
          </w:tcPr>
          <w:p w14:paraId="59292A4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Итого</w:t>
            </w:r>
          </w:p>
        </w:tc>
        <w:tc>
          <w:tcPr>
            <w:tcW w:w="1505" w:type="dxa"/>
            <w:tcBorders>
              <w:top w:val="nil"/>
              <w:left w:val="single" w:sz="8" w:space="0" w:color="auto"/>
              <w:bottom w:val="single" w:sz="8" w:space="0" w:color="auto"/>
              <w:right w:val="nil"/>
            </w:tcBorders>
            <w:tcMar>
              <w:top w:w="0" w:type="dxa"/>
              <w:left w:w="108" w:type="dxa"/>
              <w:bottom w:w="0" w:type="dxa"/>
              <w:right w:w="108" w:type="dxa"/>
            </w:tcMar>
            <w:hideMark/>
          </w:tcPr>
          <w:p w14:paraId="1B4770C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95</w:t>
            </w:r>
          </w:p>
        </w:tc>
        <w:tc>
          <w:tcPr>
            <w:tcW w:w="0" w:type="auto"/>
            <w:vMerge/>
            <w:tcBorders>
              <w:top w:val="nil"/>
              <w:left w:val="single" w:sz="8" w:space="0" w:color="auto"/>
              <w:bottom w:val="single" w:sz="8" w:space="0" w:color="auto"/>
              <w:right w:val="nil"/>
            </w:tcBorders>
            <w:vAlign w:val="center"/>
            <w:hideMark/>
          </w:tcPr>
          <w:p w14:paraId="1EBF8394"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c>
          <w:tcPr>
            <w:tcW w:w="1715" w:type="dxa"/>
            <w:tcBorders>
              <w:top w:val="nil"/>
              <w:left w:val="single" w:sz="8" w:space="0" w:color="auto"/>
              <w:bottom w:val="single" w:sz="8" w:space="0" w:color="auto"/>
              <w:right w:val="nil"/>
            </w:tcBorders>
            <w:tcMar>
              <w:top w:w="0" w:type="dxa"/>
              <w:left w:w="108" w:type="dxa"/>
              <w:bottom w:w="0" w:type="dxa"/>
              <w:right w:w="108" w:type="dxa"/>
            </w:tcMar>
            <w:hideMark/>
          </w:tcPr>
          <w:p w14:paraId="3427781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39</w:t>
            </w:r>
          </w:p>
        </w:tc>
        <w:tc>
          <w:tcPr>
            <w:tcW w:w="0" w:type="auto"/>
            <w:vMerge/>
            <w:tcBorders>
              <w:top w:val="nil"/>
              <w:left w:val="single" w:sz="8" w:space="0" w:color="auto"/>
              <w:bottom w:val="single" w:sz="8" w:space="0" w:color="auto"/>
              <w:right w:val="single" w:sz="8" w:space="0" w:color="auto"/>
            </w:tcBorders>
            <w:vAlign w:val="center"/>
            <w:hideMark/>
          </w:tcPr>
          <w:p w14:paraId="6936F474" w14:textId="77777777" w:rsidR="00D52784" w:rsidRPr="00D52784" w:rsidRDefault="00D52784" w:rsidP="00D52784">
            <w:pPr>
              <w:spacing w:after="0" w:line="240" w:lineRule="auto"/>
              <w:rPr>
                <w:rFonts w:ascii="Times New Roman" w:eastAsia="Times New Roman" w:hAnsi="Times New Roman" w:cs="Times New Roman"/>
                <w:sz w:val="17"/>
                <w:szCs w:val="17"/>
                <w:lang w:eastAsia="ru-RU"/>
              </w:rPr>
            </w:pPr>
          </w:p>
        </w:tc>
      </w:tr>
    </w:tbl>
    <w:p w14:paraId="2D646468"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7F6CBCB9"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Невозможная к взысканию сумма 25676,1 тыс. руб.                               </w:t>
      </w:r>
    </w:p>
    <w:p w14:paraId="09910856"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Долги прошлых лет: 54960,71 тыс. руб. задолженность по состоянию на 01.01.2020г., из них 34570,83 тыс. руб. невозможные к взысканию суммы.         Из 20389,88 тыс. рубля возможных к взысканию по состоянию на 01.01.2020г. проведены следующие мероприятия по снижению задолженности:</w:t>
      </w:r>
    </w:p>
    <w:p w14:paraId="1BF979ED"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взыскано через УФССП 310,92 тыс. руб.;                                                                     </w:t>
      </w:r>
    </w:p>
    <w:p w14:paraId="4CC732C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оплачено арендаторами в добровольном порядке 7914,17 тыс. руб.;                          - 16886,6 тыс. руб. – сумма, списанная по решению комиссии;</w:t>
      </w:r>
    </w:p>
    <w:p w14:paraId="10F46A58"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исполнительном производстве УФССП - 17529,9 тыс. руб. по состоянию на 01.01.2020г.</w:t>
      </w:r>
    </w:p>
    <w:p w14:paraId="0BA06838"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Информация по проделанной претензионной работе в 2019г. по состоянию на 01.01.2020 г.</w:t>
      </w:r>
    </w:p>
    <w:p w14:paraId="23CAF34E" w14:textId="77777777" w:rsidR="00D52784" w:rsidRPr="00D52784" w:rsidRDefault="00D52784" w:rsidP="00D52784">
      <w:pPr>
        <w:shd w:val="clear" w:color="auto" w:fill="FFFFFF"/>
        <w:spacing w:before="100" w:beforeAutospacing="1" w:after="100" w:afterAutospacing="1" w:line="240" w:lineRule="auto"/>
        <w:ind w:left="196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tbl>
      <w:tblPr>
        <w:tblW w:w="9215" w:type="dxa"/>
        <w:tblInd w:w="-176" w:type="dxa"/>
        <w:tblCellMar>
          <w:left w:w="0" w:type="dxa"/>
          <w:right w:w="0" w:type="dxa"/>
        </w:tblCellMar>
        <w:tblLook w:val="04A0" w:firstRow="1" w:lastRow="0" w:firstColumn="1" w:lastColumn="0" w:noHBand="0" w:noVBand="1"/>
      </w:tblPr>
      <w:tblGrid>
        <w:gridCol w:w="3793"/>
        <w:gridCol w:w="2463"/>
        <w:gridCol w:w="2959"/>
      </w:tblGrid>
      <w:tr w:rsidR="00D52784" w:rsidRPr="00D52784" w14:paraId="479D4315" w14:textId="77777777" w:rsidTr="00D52784">
        <w:trPr>
          <w:trHeight w:val="1099"/>
        </w:trPr>
        <w:tc>
          <w:tcPr>
            <w:tcW w:w="3793"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3BE4AB56"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2463"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4E8DDE5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Кол-во</w:t>
            </w: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971F6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Суммы предъявленные по направленным претензиям, тыс.руб.</w:t>
            </w:r>
          </w:p>
        </w:tc>
      </w:tr>
      <w:tr w:rsidR="00D52784" w:rsidRPr="00D52784" w14:paraId="19D8FACE" w14:textId="77777777" w:rsidTr="00D52784">
        <w:trPr>
          <w:trHeight w:val="284"/>
        </w:trPr>
        <w:tc>
          <w:tcPr>
            <w:tcW w:w="3793" w:type="dxa"/>
            <w:tcBorders>
              <w:top w:val="nil"/>
              <w:left w:val="single" w:sz="8" w:space="0" w:color="auto"/>
              <w:bottom w:val="single" w:sz="8" w:space="0" w:color="auto"/>
              <w:right w:val="nil"/>
            </w:tcBorders>
            <w:tcMar>
              <w:top w:w="0" w:type="dxa"/>
              <w:left w:w="108" w:type="dxa"/>
              <w:bottom w:w="0" w:type="dxa"/>
              <w:right w:w="108" w:type="dxa"/>
            </w:tcMar>
            <w:hideMark/>
          </w:tcPr>
          <w:p w14:paraId="7723561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lastRenderedPageBreak/>
              <w:t>Аскизский район</w:t>
            </w:r>
          </w:p>
        </w:tc>
        <w:tc>
          <w:tcPr>
            <w:tcW w:w="246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1AAABEA"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354</w:t>
            </w:r>
          </w:p>
        </w:tc>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1F7B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22378,37</w:t>
            </w:r>
          </w:p>
        </w:tc>
      </w:tr>
      <w:tr w:rsidR="00D52784" w:rsidRPr="00D52784" w14:paraId="4C9D2F9D" w14:textId="77777777" w:rsidTr="00D52784">
        <w:trPr>
          <w:trHeight w:val="284"/>
        </w:trPr>
        <w:tc>
          <w:tcPr>
            <w:tcW w:w="3793" w:type="dxa"/>
            <w:tcBorders>
              <w:top w:val="nil"/>
              <w:left w:val="single" w:sz="8" w:space="0" w:color="auto"/>
              <w:bottom w:val="single" w:sz="8" w:space="0" w:color="auto"/>
              <w:right w:val="nil"/>
            </w:tcBorders>
            <w:tcMar>
              <w:top w:w="0" w:type="dxa"/>
              <w:left w:w="108" w:type="dxa"/>
              <w:bottom w:w="0" w:type="dxa"/>
              <w:right w:w="108" w:type="dxa"/>
            </w:tcMar>
            <w:hideMark/>
          </w:tcPr>
          <w:p w14:paraId="341A63B7"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Аскизский поссовет</w:t>
            </w:r>
          </w:p>
        </w:tc>
        <w:tc>
          <w:tcPr>
            <w:tcW w:w="246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37023C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64</w:t>
            </w:r>
          </w:p>
        </w:tc>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9109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1512,5</w:t>
            </w:r>
          </w:p>
        </w:tc>
      </w:tr>
      <w:tr w:rsidR="00D52784" w:rsidRPr="00D52784" w14:paraId="6B3287F3" w14:textId="77777777" w:rsidTr="00D52784">
        <w:trPr>
          <w:trHeight w:val="284"/>
        </w:trPr>
        <w:tc>
          <w:tcPr>
            <w:tcW w:w="3793" w:type="dxa"/>
            <w:tcBorders>
              <w:top w:val="nil"/>
              <w:left w:val="single" w:sz="8" w:space="0" w:color="auto"/>
              <w:bottom w:val="single" w:sz="8" w:space="0" w:color="auto"/>
              <w:right w:val="nil"/>
            </w:tcBorders>
            <w:tcMar>
              <w:top w:w="0" w:type="dxa"/>
              <w:left w:w="108" w:type="dxa"/>
              <w:bottom w:w="0" w:type="dxa"/>
              <w:right w:w="108" w:type="dxa"/>
            </w:tcMar>
            <w:hideMark/>
          </w:tcPr>
          <w:p w14:paraId="453888EE"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Бискамжинский поссовет</w:t>
            </w:r>
          </w:p>
        </w:tc>
        <w:tc>
          <w:tcPr>
            <w:tcW w:w="246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4E9E5B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1E230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58,3</w:t>
            </w:r>
          </w:p>
        </w:tc>
      </w:tr>
      <w:tr w:rsidR="00D52784" w:rsidRPr="00D52784" w14:paraId="27889E2D" w14:textId="77777777" w:rsidTr="00D52784">
        <w:trPr>
          <w:trHeight w:val="284"/>
        </w:trPr>
        <w:tc>
          <w:tcPr>
            <w:tcW w:w="3793" w:type="dxa"/>
            <w:tcBorders>
              <w:top w:val="nil"/>
              <w:left w:val="single" w:sz="8" w:space="0" w:color="auto"/>
              <w:bottom w:val="single" w:sz="8" w:space="0" w:color="auto"/>
              <w:right w:val="nil"/>
            </w:tcBorders>
            <w:tcMar>
              <w:top w:w="0" w:type="dxa"/>
              <w:left w:w="108" w:type="dxa"/>
              <w:bottom w:w="0" w:type="dxa"/>
              <w:right w:w="108" w:type="dxa"/>
            </w:tcMar>
            <w:hideMark/>
          </w:tcPr>
          <w:p w14:paraId="0C966F44"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В.Тейский поссовет</w:t>
            </w:r>
          </w:p>
        </w:tc>
        <w:tc>
          <w:tcPr>
            <w:tcW w:w="246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2372C1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34487"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77,3</w:t>
            </w:r>
          </w:p>
        </w:tc>
      </w:tr>
      <w:tr w:rsidR="00D52784" w:rsidRPr="00D52784" w14:paraId="5F77E320" w14:textId="77777777" w:rsidTr="00D52784">
        <w:trPr>
          <w:trHeight w:val="284"/>
        </w:trPr>
        <w:tc>
          <w:tcPr>
            <w:tcW w:w="3793" w:type="dxa"/>
            <w:tcBorders>
              <w:top w:val="nil"/>
              <w:left w:val="single" w:sz="8" w:space="0" w:color="auto"/>
              <w:bottom w:val="single" w:sz="8" w:space="0" w:color="auto"/>
              <w:right w:val="nil"/>
            </w:tcBorders>
            <w:tcMar>
              <w:top w:w="0" w:type="dxa"/>
              <w:left w:w="108" w:type="dxa"/>
              <w:bottom w:w="0" w:type="dxa"/>
              <w:right w:w="108" w:type="dxa"/>
            </w:tcMar>
            <w:hideMark/>
          </w:tcPr>
          <w:p w14:paraId="3F28F87E" w14:textId="77777777" w:rsidR="00D52784" w:rsidRPr="00D52784" w:rsidRDefault="00D52784" w:rsidP="00D52784">
            <w:pPr>
              <w:spacing w:before="100" w:beforeAutospacing="1" w:after="100" w:afterAutospacing="1" w:line="240" w:lineRule="auto"/>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Всего:</w:t>
            </w:r>
          </w:p>
        </w:tc>
        <w:tc>
          <w:tcPr>
            <w:tcW w:w="246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1D1D2F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456</w:t>
            </w:r>
          </w:p>
        </w:tc>
        <w:tc>
          <w:tcPr>
            <w:tcW w:w="2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620E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24026,47</w:t>
            </w:r>
          </w:p>
        </w:tc>
      </w:tr>
    </w:tbl>
    <w:p w14:paraId="155133D8"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i/>
          <w:iCs/>
          <w:color w:val="000000"/>
          <w:lang w:eastAsia="ru-RU"/>
        </w:rPr>
        <w:t> </w:t>
      </w:r>
    </w:p>
    <w:p w14:paraId="673EAA8D"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6A21CF31"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2E168130"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Мероприятия по ГО и ЧС:</w:t>
      </w:r>
    </w:p>
    <w:p w14:paraId="3066E7FA" w14:textId="77777777" w:rsidR="00D52784" w:rsidRPr="00D52784" w:rsidRDefault="00D52784" w:rsidP="00D52784">
      <w:pPr>
        <w:shd w:val="clear" w:color="auto" w:fill="FFFFFF"/>
        <w:spacing w:before="100" w:beforeAutospacing="1" w:after="100" w:afterAutospacing="1" w:line="240" w:lineRule="auto"/>
        <w:ind w:firstLine="426"/>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рамках  Муниципальной программы «Защита населения и территорий Аскизского района от чрезвычайных ситуаций, обеспечение пожарной безопасности и безопасности людей на водных объектах (2017 – 2021 годы)», профинансированы мероприятия на 436,2 тыс. рублей на оснащение и обеспечение деятельности Единой дежурно-диспетчерской службы МО Аскизский район ( в том числе компьютерное оборудование, видеокамера, система оповещения и т.д.)</w:t>
      </w:r>
    </w:p>
    <w:p w14:paraId="76DE3DFB"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Оказание материальной помощи</w:t>
      </w:r>
    </w:p>
    <w:p w14:paraId="46FCB00F"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66FAFC40" w14:textId="77777777" w:rsidR="00D52784" w:rsidRPr="00D52784" w:rsidRDefault="00D52784" w:rsidP="00D52784">
      <w:pPr>
        <w:spacing w:after="0" w:line="240" w:lineRule="auto"/>
        <w:ind w:left="20" w:right="20" w:firstLine="66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В Администрации Аскизского района Республики Хакасия действует Комиссия по оказанию адресной материальной помощи на основании Положения о порядке оказания адресной материальной помощи малообеспеченным категориям населения муниципального образования Аскизский район, утвержденного решением Совета депутатов Аскизского района от 27.12.2007 № 109 рс.</w:t>
      </w:r>
    </w:p>
    <w:p w14:paraId="45AC040F" w14:textId="77777777" w:rsidR="00D52784" w:rsidRPr="00D52784" w:rsidRDefault="00D52784" w:rsidP="00D52784">
      <w:pPr>
        <w:shd w:val="clear" w:color="auto" w:fill="FFFFFF"/>
        <w:spacing w:before="100" w:beforeAutospacing="1" w:after="100" w:afterAutospacing="1" w:line="240" w:lineRule="auto"/>
        <w:ind w:firstLine="68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Материальная помощь была выделена 133 гражданам на сумму 668,0 тыс.рублей на </w:t>
      </w:r>
      <w:r w:rsidRPr="00D52784">
        <w:rPr>
          <w:rFonts w:ascii="Verdana" w:eastAsia="Times New Roman" w:hAnsi="Verdana" w:cs="Times New Roman"/>
          <w:color w:val="052635"/>
          <w:shd w:val="clear" w:color="auto" w:fill="FFFFFF"/>
          <w:lang w:eastAsia="ru-RU"/>
        </w:rPr>
        <w:t>неотложные нужды, приобретение одежды детям, топливо (уголь, дрова), ветеранам войны и труда, инвалидам, пенсионерам, одиноким гражданам на неотложные нужды, лечение, ремонт жилья, топливо (уголь, дрова), в связи со стихийными бедствиями, на приобретение предметов первой необходимости, ремонт жилья, на оперативное лечение, на проезд к месту лечения, проживание по месту лечения и т.д.</w:t>
      </w:r>
    </w:p>
    <w:tbl>
      <w:tblPr>
        <w:tblW w:w="0" w:type="auto"/>
        <w:tblCellMar>
          <w:left w:w="0" w:type="dxa"/>
          <w:right w:w="0" w:type="dxa"/>
        </w:tblCellMar>
        <w:tblLook w:val="04A0" w:firstRow="1" w:lastRow="0" w:firstColumn="1" w:lastColumn="0" w:noHBand="0" w:noVBand="1"/>
      </w:tblPr>
      <w:tblGrid>
        <w:gridCol w:w="801"/>
        <w:gridCol w:w="3320"/>
        <w:gridCol w:w="2354"/>
        <w:gridCol w:w="2860"/>
      </w:tblGrid>
      <w:tr w:rsidR="00D52784" w:rsidRPr="00D52784" w14:paraId="455C9E14" w14:textId="77777777" w:rsidTr="00D52784">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2480F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w:t>
            </w:r>
          </w:p>
          <w:p w14:paraId="5A75B6C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п/п</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1480E"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сельпоссовет</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62C8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количество семей</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74987"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Сумма, тыс.рублей</w:t>
            </w:r>
          </w:p>
        </w:tc>
      </w:tr>
      <w:tr w:rsidR="00D52784" w:rsidRPr="00D52784" w14:paraId="65131CFE"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93D8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22A633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Аскизский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F2C585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38</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5346FAD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177,7</w:t>
            </w:r>
          </w:p>
        </w:tc>
      </w:tr>
      <w:tr w:rsidR="00D52784" w:rsidRPr="00D52784" w14:paraId="07C362E6"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C3044"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AE45B12"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Аскизский п/с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586AE7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2AE0A91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28</w:t>
            </w:r>
          </w:p>
        </w:tc>
      </w:tr>
      <w:tr w:rsidR="00D52784" w:rsidRPr="00D52784" w14:paraId="5C377AEF"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5C3FB"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12C576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Базинский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D215DA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1413F1F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19</w:t>
            </w:r>
          </w:p>
        </w:tc>
      </w:tr>
      <w:tr w:rsidR="00D52784" w:rsidRPr="00D52784" w14:paraId="3743DB15"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3FE9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7FB9412"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Балыксинский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96C3182"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18</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36B42031"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96</w:t>
            </w:r>
          </w:p>
        </w:tc>
      </w:tr>
      <w:tr w:rsidR="00D52784" w:rsidRPr="00D52784" w14:paraId="18E6680C"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881F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FDE58DD"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Бельтирский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003ED5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31B5721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101</w:t>
            </w:r>
          </w:p>
        </w:tc>
      </w:tr>
      <w:tr w:rsidR="00D52784" w:rsidRPr="00D52784" w14:paraId="66272E66"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2628C"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9FB704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Бирикчульский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E1067F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27</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7670F30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88,8</w:t>
            </w:r>
          </w:p>
        </w:tc>
      </w:tr>
      <w:tr w:rsidR="00D52784" w:rsidRPr="00D52784" w14:paraId="45228E1D"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BF260"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8FDEEE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Бискамжинский п/с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0C28C8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2294E50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w:t>
            </w:r>
          </w:p>
        </w:tc>
      </w:tr>
      <w:tr w:rsidR="00D52784" w:rsidRPr="00D52784" w14:paraId="4ED1C622"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2C932"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8</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DD7B20"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Вершино-Тейский п/с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DC94D0B"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0E9D97B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w:t>
            </w:r>
          </w:p>
        </w:tc>
      </w:tr>
      <w:tr w:rsidR="00D52784" w:rsidRPr="00D52784" w14:paraId="6FF4F4C7"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AD5D9"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9</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4DADB5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Верх-Аскизский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B1CAB7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2</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05E9A89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w:t>
            </w:r>
          </w:p>
        </w:tc>
      </w:tr>
      <w:tr w:rsidR="00D52784" w:rsidRPr="00D52784" w14:paraId="3209AB12"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F6D4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lastRenderedPageBreak/>
              <w:t>10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EF027B8"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Кызласский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E30790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24A03B24"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18</w:t>
            </w:r>
          </w:p>
        </w:tc>
      </w:tr>
      <w:tr w:rsidR="00D52784" w:rsidRPr="00D52784" w14:paraId="6D969D1E"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4A6F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FB5E18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Усть-Камыштинский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F9A517C"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4</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1E34E089"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13,5</w:t>
            </w:r>
          </w:p>
        </w:tc>
      </w:tr>
      <w:tr w:rsidR="00D52784" w:rsidRPr="00D52784" w14:paraId="04E6CB32"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66E53"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5934BAE"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Усть-Чульский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ECB30C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341AD83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r>
      <w:tr w:rsidR="00D52784" w:rsidRPr="00D52784" w14:paraId="678E5BA0"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DFCA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4A1808F"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Есинский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2CDC025"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7</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0A512F4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37</w:t>
            </w:r>
          </w:p>
        </w:tc>
      </w:tr>
      <w:tr w:rsidR="00D52784" w:rsidRPr="00D52784" w14:paraId="4C3A00D2"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DFDDD"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FE0E0FA"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Пуланкольский 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1239A8F"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3</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3DED1B38"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10</w:t>
            </w:r>
          </w:p>
        </w:tc>
      </w:tr>
      <w:tr w:rsidR="00D52784" w:rsidRPr="00D52784" w14:paraId="4BD18DF4" w14:textId="77777777" w:rsidTr="00D52784">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E4B15"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D359D1" w14:textId="77777777" w:rsidR="00D52784" w:rsidRPr="00D52784" w:rsidRDefault="00D52784" w:rsidP="00D52784">
            <w:pPr>
              <w:spacing w:before="100" w:beforeAutospacing="1" w:after="100" w:afterAutospacing="1" w:line="240" w:lineRule="auto"/>
              <w:jc w:val="both"/>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итого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F29841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133</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16BC2B30" w14:textId="77777777" w:rsidR="00D52784" w:rsidRPr="00D52784" w:rsidRDefault="00D52784" w:rsidP="00D52784">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D52784">
              <w:rPr>
                <w:rFonts w:ascii="Times New Roman" w:eastAsia="Times New Roman" w:hAnsi="Times New Roman" w:cs="Times New Roman"/>
                <w:b/>
                <w:bCs/>
                <w:lang w:eastAsia="ru-RU"/>
              </w:rPr>
              <w:t>668,0</w:t>
            </w:r>
          </w:p>
        </w:tc>
      </w:tr>
    </w:tbl>
    <w:p w14:paraId="413FA85A"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422A4EF3"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C239A57" w14:textId="77777777" w:rsidR="00D52784" w:rsidRPr="00D52784" w:rsidRDefault="00D52784" w:rsidP="00D52784">
      <w:pPr>
        <w:pBdr>
          <w:bottom w:val="single" w:sz="6" w:space="9" w:color="E4E7E9"/>
        </w:pBdr>
        <w:shd w:val="clear" w:color="auto" w:fill="FFFFFF"/>
        <w:spacing w:after="0" w:line="240" w:lineRule="auto"/>
        <w:ind w:firstLine="709"/>
        <w:jc w:val="both"/>
        <w:outlineLvl w:val="0"/>
        <w:rPr>
          <w:rFonts w:ascii="Verdana" w:eastAsia="Times New Roman" w:hAnsi="Verdana" w:cs="Times New Roman"/>
          <w:b/>
          <w:bCs/>
          <w:color w:val="3D3D3D"/>
          <w:kern w:val="36"/>
          <w:sz w:val="24"/>
          <w:szCs w:val="24"/>
          <w:lang w:eastAsia="ru-RU"/>
        </w:rPr>
      </w:pPr>
      <w:r w:rsidRPr="00D52784">
        <w:rPr>
          <w:rFonts w:ascii="Verdana" w:eastAsia="Times New Roman" w:hAnsi="Verdana" w:cs="Times New Roman"/>
          <w:kern w:val="36"/>
          <w:lang w:eastAsia="ru-RU"/>
        </w:rPr>
        <w:t>За 2019 год </w:t>
      </w:r>
      <w:r w:rsidRPr="00D52784">
        <w:rPr>
          <w:rFonts w:ascii="Verdana" w:eastAsia="Times New Roman" w:hAnsi="Verdana" w:cs="Times New Roman"/>
          <w:b/>
          <w:bCs/>
          <w:kern w:val="36"/>
          <w:lang w:eastAsia="ru-RU"/>
        </w:rPr>
        <w:t>Комитетом по закупкам администрации Аскизского района</w:t>
      </w:r>
      <w:r w:rsidRPr="00D52784">
        <w:rPr>
          <w:rFonts w:ascii="Verdana" w:eastAsia="Times New Roman" w:hAnsi="Verdana" w:cs="Times New Roman"/>
          <w:kern w:val="36"/>
          <w:lang w:eastAsia="ru-RU"/>
        </w:rPr>
        <w:t> проведено 353 Аукциона в электронной форме, 12 запросов котировок при этом начальная максимальная цена контрактов составила 339,38 млн.руб., цена заключенных контрактов 322,72 млн.руб. экономия бюджетных средств 16,66 млн.руб.</w:t>
      </w:r>
    </w:p>
    <w:p w14:paraId="2CE4E22F" w14:textId="77777777" w:rsidR="00D52784" w:rsidRPr="00D52784" w:rsidRDefault="00D52784" w:rsidP="00D52784">
      <w:pPr>
        <w:pBdr>
          <w:bottom w:val="single" w:sz="6" w:space="9" w:color="E4E7E9"/>
        </w:pBdr>
        <w:shd w:val="clear" w:color="auto" w:fill="FFFFFF"/>
        <w:spacing w:after="0" w:line="240" w:lineRule="auto"/>
        <w:ind w:firstLine="709"/>
        <w:jc w:val="both"/>
        <w:outlineLvl w:val="0"/>
        <w:rPr>
          <w:rFonts w:ascii="Verdana" w:eastAsia="Times New Roman" w:hAnsi="Verdana" w:cs="Times New Roman"/>
          <w:b/>
          <w:bCs/>
          <w:color w:val="3D3D3D"/>
          <w:kern w:val="36"/>
          <w:sz w:val="24"/>
          <w:szCs w:val="24"/>
          <w:lang w:eastAsia="ru-RU"/>
        </w:rPr>
      </w:pPr>
      <w:r w:rsidRPr="00D52784">
        <w:rPr>
          <w:rFonts w:ascii="Verdana" w:eastAsia="Times New Roman" w:hAnsi="Verdana" w:cs="Times New Roman"/>
          <w:kern w:val="36"/>
          <w:lang w:eastAsia="ru-RU"/>
        </w:rPr>
        <w:t>Наибольшую сумму экономии дали закупки, осуществленные в рамках реализации национальных проектов:</w:t>
      </w:r>
    </w:p>
    <w:p w14:paraId="63C5F22C" w14:textId="77777777" w:rsidR="00D52784" w:rsidRPr="00D52784" w:rsidRDefault="00D52784" w:rsidP="00D52784">
      <w:pPr>
        <w:pBdr>
          <w:bottom w:val="single" w:sz="6" w:space="9" w:color="E4E7E9"/>
        </w:pBdr>
        <w:shd w:val="clear" w:color="auto" w:fill="FFFFFF"/>
        <w:spacing w:after="0" w:line="240" w:lineRule="auto"/>
        <w:ind w:firstLine="709"/>
        <w:jc w:val="both"/>
        <w:outlineLvl w:val="0"/>
        <w:rPr>
          <w:rFonts w:ascii="Verdana" w:eastAsia="Times New Roman" w:hAnsi="Verdana" w:cs="Times New Roman"/>
          <w:b/>
          <w:bCs/>
          <w:color w:val="3D3D3D"/>
          <w:kern w:val="36"/>
          <w:sz w:val="24"/>
          <w:szCs w:val="24"/>
          <w:lang w:eastAsia="ru-RU"/>
        </w:rPr>
      </w:pPr>
      <w:r w:rsidRPr="00D52784">
        <w:rPr>
          <w:rFonts w:ascii="Verdana" w:eastAsia="Times New Roman" w:hAnsi="Verdana" w:cs="Times New Roman"/>
          <w:kern w:val="36"/>
          <w:lang w:eastAsia="ru-RU"/>
        </w:rPr>
        <w:t>- строительство начальной школы в аале В-База (начальная максимальная цена контрактов 27 548 209,10 рублей, контракт 24 793 388,10 рублей, экономия 2 754 821,00 рублей.);</w:t>
      </w:r>
    </w:p>
    <w:p w14:paraId="3BE87EAA" w14:textId="77777777" w:rsidR="00D52784" w:rsidRPr="00D52784" w:rsidRDefault="00D52784" w:rsidP="00D52784">
      <w:pPr>
        <w:pBdr>
          <w:bottom w:val="single" w:sz="6" w:space="9" w:color="E4E7E9"/>
        </w:pBdr>
        <w:shd w:val="clear" w:color="auto" w:fill="FFFFFF"/>
        <w:spacing w:after="0" w:line="240" w:lineRule="auto"/>
        <w:ind w:firstLine="709"/>
        <w:jc w:val="both"/>
        <w:outlineLvl w:val="0"/>
        <w:rPr>
          <w:rFonts w:ascii="Verdana" w:eastAsia="Times New Roman" w:hAnsi="Verdana" w:cs="Times New Roman"/>
          <w:b/>
          <w:bCs/>
          <w:color w:val="3D3D3D"/>
          <w:kern w:val="36"/>
          <w:sz w:val="24"/>
          <w:szCs w:val="24"/>
          <w:lang w:eastAsia="ru-RU"/>
        </w:rPr>
      </w:pPr>
      <w:r w:rsidRPr="00D52784">
        <w:rPr>
          <w:rFonts w:ascii="Verdana" w:eastAsia="Times New Roman" w:hAnsi="Verdana" w:cs="Times New Roman"/>
          <w:kern w:val="36"/>
          <w:lang w:eastAsia="ru-RU"/>
        </w:rPr>
        <w:t>- строительство детского сада в рп Аскиз (начальная максимальная цена контрактов 63 057 209,79 рублей, контракт 58 327 919,04 рублей, экономия 4 729 290,75 рублей).</w:t>
      </w:r>
    </w:p>
    <w:p w14:paraId="61502330"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323232"/>
          <w:lang w:eastAsia="ru-RU"/>
        </w:rPr>
        <w:t> </w:t>
      </w:r>
    </w:p>
    <w:p w14:paraId="5A62C3B3"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323232"/>
          <w:lang w:eastAsia="ru-RU"/>
        </w:rPr>
        <w:t>По </w:t>
      </w:r>
      <w:r w:rsidRPr="00D52784">
        <w:rPr>
          <w:rFonts w:ascii="Verdana" w:eastAsia="Times New Roman" w:hAnsi="Verdana" w:cs="Times New Roman"/>
          <w:color w:val="000000"/>
          <w:lang w:eastAsia="ru-RU"/>
        </w:rPr>
        <w:t>МП «Развитие территориального общественного самоуправления в Аскизском районе на 2017-2020 годы» </w:t>
      </w:r>
      <w:r w:rsidRPr="00D52784">
        <w:rPr>
          <w:rFonts w:ascii="Verdana" w:eastAsia="Times New Roman" w:hAnsi="Verdana" w:cs="Times New Roman"/>
          <w:color w:val="052635"/>
          <w:lang w:eastAsia="ru-RU"/>
        </w:rPr>
        <w:t>утверждены объемы бюджетных ассигнований на 2019 год в размере 1000 тыс.рублей. Запланировано проведение мероприятий: Первого районного Форума органов ТОС и иных общественных организаций и первого районного конкурса «Лучшая местная администрация муниципального образования (поселения) Аскизского района по работе с территориальным общественным самоуправлением» .</w:t>
      </w:r>
    </w:p>
    <w:p w14:paraId="19FA8D03"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связи с повышением активности участия органов местного самоуправления в развитии территориального общественного самоуправления в муниципальных образованиях Аскизского района выделены средства по МП на приобретение фоторамок и поздравительных адресов.</w:t>
      </w:r>
    </w:p>
    <w:p w14:paraId="3C005D8B"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Запланированные объемы бюджетных ассигнований на 2018 год  в размере 465 т.р. освоены полностью (100 %). Конкурс и Форум ТОС и иных НКО проведены.</w:t>
      </w:r>
    </w:p>
    <w:p w14:paraId="751172D6"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Ожидаемые результаты реализации мероприятий МП по итогам 2018 года положительные:  количество ТОС в районе увеличилось, доля охваченного населения территориально-общественным самоуправлением повысилась, активизировался интерес населения к деятельности ТОС. Основной задачей МП остается создание органов ТОС во всех поселениях района.</w:t>
      </w:r>
    </w:p>
    <w:p w14:paraId="396F77AD"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323232"/>
          <w:lang w:eastAsia="ru-RU"/>
        </w:rPr>
        <w:t> </w:t>
      </w:r>
    </w:p>
    <w:p w14:paraId="044EEC1C"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323232"/>
          <w:lang w:eastAsia="ru-RU"/>
        </w:rPr>
        <w:lastRenderedPageBreak/>
        <w:t>Ведется работа с обращениями граждан. </w:t>
      </w:r>
      <w:r w:rsidRPr="00D52784">
        <w:rPr>
          <w:rFonts w:ascii="Verdana" w:eastAsia="Times New Roman" w:hAnsi="Verdana" w:cs="Times New Roman"/>
          <w:color w:val="000000"/>
          <w:lang w:eastAsia="ru-RU"/>
        </w:rPr>
        <w:t>Количество обращений в 2019 году составило 43 единицы на 10 тыс.человек, уменьшилось по сравнении с 2017 годом на 6,5%.   </w:t>
      </w:r>
    </w:p>
    <w:p w14:paraId="62C4B3DA"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Все обращения регистрируются в общем отделе, рассматриваются главой, направляются на исполнение и осуществляется контроль  за  исполнением обращений.</w:t>
      </w:r>
    </w:p>
    <w:p w14:paraId="2F34AF8D"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Дважды в месяц глава  района проводит прием граждан по личным вопросам, заместители главы прием граждан по личным вопросам проводят ежедневно. В структуре устных обращений преобладает количество заявлений  по социальным вопросам.</w:t>
      </w:r>
    </w:p>
    <w:p w14:paraId="133F89A5"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Основными вопросами, поставленными в данных заявлениях, являются: работа органов местного самоуправления на местах, улучшение жилищных условий, проведение ремонта жилья, предоставление коммунальных услуг, доступность транспортных средств, выплата льгот и социальных гарантий.</w:t>
      </w:r>
    </w:p>
    <w:p w14:paraId="0790351E"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были организованы встречи главы Администрации, руководителей структурных подразделений, представителей Пенсионного фонда, Управления социальной поддержки населения с населением района. Многие вопросы жителей района решались сразу при встрече с руководителями. По итогам сходов  критические замечания и предложения граждан анализировались, ставились на контроль и  учитываются в дальнейшей работе Администрации района.</w:t>
      </w:r>
    </w:p>
    <w:p w14:paraId="42527FE3"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районном телевидении регулярно проводится прямой эфир с руководством района и должностными лицами  районной Администрации, что даёт возможность жителям района обратиться с вопросами напрямую к руководителям либо к ответственным исполнителям.</w:t>
      </w:r>
    </w:p>
    <w:p w14:paraId="720105F2" w14:textId="77777777" w:rsidR="00D52784" w:rsidRPr="00D52784" w:rsidRDefault="00D52784" w:rsidP="00D52784">
      <w:pPr>
        <w:shd w:val="clear" w:color="auto" w:fill="FFFFFF"/>
        <w:spacing w:before="100" w:beforeAutospacing="1" w:after="100" w:afterAutospacing="1" w:line="240" w:lineRule="auto"/>
        <w:ind w:firstLine="928"/>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323232"/>
          <w:lang w:eastAsia="ru-RU"/>
        </w:rPr>
        <w:t> </w:t>
      </w:r>
    </w:p>
    <w:p w14:paraId="2C4E16FE" w14:textId="77777777" w:rsidR="00D52784" w:rsidRPr="00D52784" w:rsidRDefault="00D52784" w:rsidP="00D52784">
      <w:pPr>
        <w:shd w:val="clear" w:color="auto" w:fill="FFFFFF"/>
        <w:spacing w:before="100" w:beforeAutospacing="1" w:after="100" w:afterAutospacing="1" w:line="240" w:lineRule="auto"/>
        <w:ind w:firstLine="928"/>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323232"/>
          <w:lang w:eastAsia="ru-RU"/>
        </w:rPr>
        <w:t>Повышение эффективности муниципального управления</w:t>
      </w:r>
    </w:p>
    <w:p w14:paraId="4AD4CE56"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323232"/>
          <w:lang w:eastAsia="ru-RU"/>
        </w:rPr>
        <w:t>Проводится работа по оптимизации бюджетных расходов, мероприятия по увеличению доходов районного бюджета. Активная деятельность была направлена на расширение налоговой базы района, путем работы с населением по регистрации имущества, в том числе на землю. Проводится работа с неплательщиками налогов. Проводятся комиссии по своевременной уплате налогов с юридическими лицами и предпринимателями. Проводится  работа по оптимизации бюджетных расходов, мероприятия по увеличению доходов районного бюджета.</w:t>
      </w:r>
    </w:p>
    <w:p w14:paraId="60FC9EB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Для достижения цели муниципальной программы предусмотрены четыре задачи, которые предполагается решить посредством реализации следующих подпрограмм:</w:t>
      </w:r>
    </w:p>
    <w:p w14:paraId="5660EA41"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Для достижения цели муниципальной программы предусмотрены четыре задачи, которые предполагается решить посредством реализации следующих подпрограмм:</w:t>
      </w:r>
    </w:p>
    <w:p w14:paraId="5F07A66A"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 </w:t>
      </w:r>
      <w:hyperlink r:id="rId7" w:anchor="P120" w:history="1">
        <w:r w:rsidRPr="00D52784">
          <w:rPr>
            <w:rFonts w:ascii="Verdana" w:eastAsia="Times New Roman" w:hAnsi="Verdana" w:cs="Times New Roman"/>
            <w:color w:val="0000FF"/>
            <w:u w:val="single"/>
            <w:lang w:eastAsia="ru-RU"/>
          </w:rPr>
          <w:t>подпрограммы</w:t>
        </w:r>
      </w:hyperlink>
      <w:r w:rsidRPr="00D52784">
        <w:rPr>
          <w:rFonts w:ascii="Verdana" w:eastAsia="Times New Roman" w:hAnsi="Verdana" w:cs="Times New Roman"/>
          <w:color w:val="052635"/>
          <w:lang w:eastAsia="ru-RU"/>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p w14:paraId="43881270"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hyperlink r:id="rId8" w:anchor="P284" w:history="1">
        <w:r w:rsidRPr="00D52784">
          <w:rPr>
            <w:rFonts w:ascii="Verdana" w:eastAsia="Times New Roman" w:hAnsi="Verdana" w:cs="Times New Roman"/>
            <w:color w:val="0000FF"/>
            <w:u w:val="single"/>
            <w:lang w:eastAsia="ru-RU"/>
          </w:rPr>
          <w:t>подпрограммы</w:t>
        </w:r>
      </w:hyperlink>
      <w:r w:rsidRPr="00D52784">
        <w:rPr>
          <w:rFonts w:ascii="Verdana" w:eastAsia="Times New Roman" w:hAnsi="Verdana" w:cs="Times New Roman"/>
          <w:color w:val="052635"/>
          <w:lang w:eastAsia="ru-RU"/>
        </w:rPr>
        <w:t>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p w14:paraId="56383C09"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подпрограммы "Управление муниципальным долгом муниципального образования Аскизский район;</w:t>
      </w:r>
    </w:p>
    <w:p w14:paraId="46640DF2"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подпрограммы "Обеспечение реализации муниципальной программы"</w:t>
      </w:r>
    </w:p>
    <w:p w14:paraId="0777CD3E"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1A096C36"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рамках подпрограммы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 реализованы следующие мероприятия:</w:t>
      </w:r>
    </w:p>
    <w:p w14:paraId="76891F4B"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постановлением Администрации Аскизского района от 26.01.2017 №30 –п утвержден бюджетный прогноз Аскизского района Республики Хакасия до 2030 года, в 2019 году внесены изменения в бюджетный прогноз в целях приведения его в соответствие с бюджетом муниципального образования Аскизский район Республики Хакасия на 2019 год и плановый период 2020 и 2021 годов;</w:t>
      </w:r>
    </w:p>
    <w:p w14:paraId="05826B9F"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формирование и исполнение районного бюджета в 2019 году проводилось на основе программно-целевых принципов. Доля расходов районного бюджета, формируемых в рамках муниципальных программ, к общему объему расходов местного бюджета составила в 2019 году 86,2 процента;</w:t>
      </w:r>
    </w:p>
    <w:p w14:paraId="77677179"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рамках полномочий по внутреннему финансовому контролю в 2019 году проведено 7 проверок, объем проверенных бюджетных средств составляет 239994,5 тыс. рублей, по результатам контрольных мероприятий выявлено финансовых нарушений на общую сумму 239886,2 тыс. рублей;</w:t>
      </w:r>
    </w:p>
    <w:p w14:paraId="5679306F"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целях повышения профессионального мастерства и качества работы представителей бухгалтерской профессии проведены конкурсы «Лучшая бухгалтерия бюджетной сферы Аскизского района» и «Лучший бухгалтер бюджетной сферы Аскизского района 2019 года», финансирование мероприятий составило 107,6 тыс. рублей при плане 108,0 тыс. рублей,</w:t>
      </w:r>
    </w:p>
    <w:p w14:paraId="0243E75F"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течение 2019 года вносились изменения в нормативные правовые акты регулирующие финансово-бюджетную сферу;</w:t>
      </w:r>
    </w:p>
    <w:p w14:paraId="020FE136"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 рамках методологического руководства в области финансово-бюджетного планирования осуществлялось консультирование главных распорядителей средств бюджета муниципального образования Аскизский район  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 правильности применения кодов </w:t>
      </w:r>
      <w:hyperlink r:id="rId9" w:tooltip="Бюджетная классификация" w:history="1">
        <w:r w:rsidRPr="00D52784">
          <w:rPr>
            <w:rFonts w:ascii="Verdana" w:eastAsia="Times New Roman" w:hAnsi="Verdana" w:cs="Times New Roman"/>
            <w:color w:val="0000FF"/>
            <w:u w:val="single"/>
            <w:lang w:eastAsia="ru-RU"/>
          </w:rPr>
          <w:t>бюджетной классификации</w:t>
        </w:r>
      </w:hyperlink>
      <w:r w:rsidRPr="00D52784">
        <w:rPr>
          <w:rFonts w:ascii="Verdana" w:eastAsia="Times New Roman" w:hAnsi="Verdana" w:cs="Times New Roman"/>
          <w:color w:val="052635"/>
          <w:lang w:eastAsia="ru-RU"/>
        </w:rPr>
        <w:t>, составления расчетов и обоснований доходов, расходов районного бюджета.</w:t>
      </w:r>
    </w:p>
    <w:p w14:paraId="363F82DA"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В рамках подпрограммы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 реализованы следующие мероприятий:</w:t>
      </w:r>
    </w:p>
    <w:p w14:paraId="3D8BB271"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бюджетам поселений предоставлены дотации на выравнивание бюджетной обеспеченности в сумме 66619,0 тыс. рублей при плане 66619,0 тыс. рублей, или 100%, так же предоставлены дотации на поддержку мер по обеспечению сбалансированности бюджетов в сумме 17753,0 тыс. рублей при плане 17753,0 тыс. рублей, или 100%.</w:t>
      </w:r>
    </w:p>
    <w:p w14:paraId="334975AA"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рамках </w:t>
      </w:r>
      <w:hyperlink r:id="rId10" w:anchor="P378" w:history="1">
        <w:r w:rsidRPr="00D52784">
          <w:rPr>
            <w:rFonts w:ascii="Verdana" w:eastAsia="Times New Roman" w:hAnsi="Verdana" w:cs="Times New Roman"/>
            <w:color w:val="0000FF"/>
            <w:u w:val="single"/>
            <w:lang w:eastAsia="ru-RU"/>
          </w:rPr>
          <w:t>подпрограммы </w:t>
        </w:r>
      </w:hyperlink>
      <w:r w:rsidRPr="00D52784">
        <w:rPr>
          <w:rFonts w:ascii="Verdana" w:eastAsia="Times New Roman" w:hAnsi="Verdana" w:cs="Times New Roman"/>
          <w:color w:val="052635"/>
          <w:lang w:eastAsia="ru-RU"/>
        </w:rPr>
        <w:t>"Управление муниципальным долгом муниципального образования Аскизский район» реализованы следующие мероприятия:</w:t>
      </w:r>
    </w:p>
    <w:p w14:paraId="2433C1B8"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Муниципальный долг на 01.01.2019 года составлял 185570,3 тыс. рублей, на 01.01.2020 года так же составил 185570,3 тыс. рублей. Просроченная задолженность по долговым обязательствам муниципального образования Аскизский район на 01.01.2020 года отсутствует.</w:t>
      </w:r>
    </w:p>
    <w:p w14:paraId="709B63D7"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рамках подпрограммы «Обеспечение реализации муниципальной программы» произведены расходы на содержание аппарата финансового управления администрации Аскизского района.</w:t>
      </w:r>
    </w:p>
    <w:p w14:paraId="1452318F" w14:textId="77777777" w:rsidR="00D52784" w:rsidRPr="00D52784" w:rsidRDefault="00D52784" w:rsidP="00D52784">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Дальнейшая реализация муниципальной программы</w:t>
      </w:r>
    </w:p>
    <w:p w14:paraId="3043F791"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На основании анализа реализации муниципальной Программы </w:t>
      </w:r>
      <w:r w:rsidRPr="00D52784">
        <w:rPr>
          <w:rFonts w:ascii="Verdana" w:eastAsia="Times New Roman" w:hAnsi="Verdana" w:cs="Times New Roman"/>
          <w:color w:val="000000"/>
          <w:lang w:eastAsia="ru-RU"/>
        </w:rPr>
        <w:t>будут и впредь выполняться программные мероприятия направленные на:</w:t>
      </w:r>
    </w:p>
    <w:p w14:paraId="3A7D4D7E"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w:t>
      </w:r>
      <w:r w:rsidRPr="00D52784">
        <w:rPr>
          <w:rFonts w:ascii="Verdana" w:eastAsia="Times New Roman" w:hAnsi="Verdana" w:cs="Times New Roman"/>
          <w:color w:val="052635"/>
          <w:lang w:eastAsia="ru-RU"/>
        </w:rPr>
        <w:t> повышение качества бюджетного планирования при помощи бюджетного прогноза на долгосрочный период, формирование районного бюджета на основе муниципальных программ муниципального образования Аскизский район;</w:t>
      </w:r>
    </w:p>
    <w:p w14:paraId="7412B01D"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развитие системы муниципального контроля;</w:t>
      </w:r>
    </w:p>
    <w:p w14:paraId="0BFB4478"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совершенствование межбюджетных отношений;</w:t>
      </w:r>
    </w:p>
    <w:p w14:paraId="417E73DB"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сохранение объема муниципального долга на экономически безопасном уровне;</w:t>
      </w:r>
    </w:p>
    <w:p w14:paraId="2B2F5E3E"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14:paraId="533F4784"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взвешенный, экономически обоснованный подход при принятии новых расходных обязательств;</w:t>
      </w:r>
    </w:p>
    <w:p w14:paraId="3DA7685F"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совершенствование межбюджетных отношений;</w:t>
      </w:r>
    </w:p>
    <w:p w14:paraId="5A5BE10C"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проведение эффективной бюджетной политики.</w:t>
      </w:r>
    </w:p>
    <w:p w14:paraId="11D56FB7"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442B779A"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 </w:t>
      </w:r>
    </w:p>
    <w:p w14:paraId="52982AA8"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32A95576"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25404EF5"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2F21E499"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424B8205"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5C7DBBF"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3F4617BC"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7F096FF8"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281973C8"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737B8EB4"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61E816E"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3B58447C"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444815A0"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1C726708"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BE75174"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242CCE25" w14:textId="77777777" w:rsidR="00D52784" w:rsidRPr="00D52784" w:rsidRDefault="00D52784" w:rsidP="00D52784">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5ED36C8" w14:textId="77777777" w:rsidR="00D52784" w:rsidRPr="00D52784" w:rsidRDefault="00D52784" w:rsidP="00D52784">
      <w:pPr>
        <w:shd w:val="clear" w:color="auto" w:fill="FFFFFF"/>
        <w:spacing w:before="100" w:beforeAutospacing="1" w:after="100" w:afterAutospacing="1" w:line="240" w:lineRule="auto"/>
        <w:ind w:firstLine="720"/>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ОПИСАНИЕ ПОКАЗАТЕЛЕЙ</w:t>
      </w:r>
    </w:p>
    <w:p w14:paraId="585B9296" w14:textId="77777777" w:rsidR="00D52784" w:rsidRPr="00D52784" w:rsidRDefault="00D52784" w:rsidP="00D52784">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1. Число субъектов малого и среднего предпринимательства  в расчете на 10 тыс.человек населения.  </w:t>
      </w:r>
      <w:r w:rsidRPr="00D52784">
        <w:rPr>
          <w:rFonts w:ascii="Verdana" w:eastAsia="Times New Roman" w:hAnsi="Verdana" w:cs="Times New Roman"/>
          <w:color w:val="052635"/>
          <w:lang w:eastAsia="ru-RU"/>
        </w:rPr>
        <w:t>В 2019 году данный показатель составлял 198,6 единиц по данным статистики по результатам сплошного наблюдения в 2015 году. На 2020-2022 годы данный показатель останется неизменным (сплошное наблюдение проводится раз в пять лет).</w:t>
      </w:r>
    </w:p>
    <w:p w14:paraId="4C136EF7" w14:textId="77777777" w:rsidR="00D52784" w:rsidRPr="00D52784" w:rsidRDefault="00D52784" w:rsidP="00D52784">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D52784">
        <w:rPr>
          <w:rFonts w:ascii="Verdana" w:eastAsia="Times New Roman" w:hAnsi="Verdana" w:cs="Times New Roman"/>
          <w:color w:val="052635"/>
          <w:lang w:eastAsia="ru-RU"/>
        </w:rPr>
        <w:t> в 2019 году составила 10,5%. Данный показатель  не изменится  в 2020-2022 годах.</w:t>
      </w:r>
    </w:p>
    <w:p w14:paraId="2094D7D8" w14:textId="77777777" w:rsidR="00D52784" w:rsidRPr="00D52784" w:rsidRDefault="00D52784" w:rsidP="00D52784">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3. </w:t>
      </w:r>
      <w:r w:rsidRPr="00D52784">
        <w:rPr>
          <w:rFonts w:ascii="Verdana" w:eastAsia="Times New Roman" w:hAnsi="Verdana" w:cs="Times New Roman"/>
          <w:b/>
          <w:bCs/>
          <w:color w:val="052635"/>
          <w:lang w:eastAsia="ru-RU"/>
        </w:rPr>
        <w:t>Объем инвестиций в основной капитал (за исключением бюджетных средств) в расчете на 1 человека</w:t>
      </w:r>
      <w:r w:rsidRPr="00D52784">
        <w:rPr>
          <w:rFonts w:ascii="Verdana" w:eastAsia="Times New Roman" w:hAnsi="Verdana" w:cs="Times New Roman"/>
          <w:color w:val="052635"/>
          <w:lang w:eastAsia="ru-RU"/>
        </w:rPr>
        <w:t xml:space="preserve"> по данным статистики в 2019 году составил  48371,1 рублей, увеличение по сравнению с 2018 годом в связи увеличением деловой активности предприятий, увеличение объемов инвестиций </w:t>
      </w:r>
      <w:r w:rsidRPr="00D52784">
        <w:rPr>
          <w:rFonts w:ascii="Verdana" w:eastAsia="Times New Roman" w:hAnsi="Verdana" w:cs="Times New Roman"/>
          <w:color w:val="052635"/>
          <w:lang w:eastAsia="ru-RU"/>
        </w:rPr>
        <w:lastRenderedPageBreak/>
        <w:t>по району в 2,5 раза по сравнению 2018 годом. На 2020-2022 годы  планируется снижение данного показателя до 48500  рублей.</w:t>
      </w:r>
    </w:p>
    <w:p w14:paraId="09293258" w14:textId="77777777" w:rsidR="00D52784" w:rsidRPr="00D52784" w:rsidRDefault="00D52784" w:rsidP="00D52784">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D52784">
        <w:rPr>
          <w:rFonts w:ascii="Verdana" w:eastAsia="Times New Roman" w:hAnsi="Verdana" w:cs="Times New Roman"/>
          <w:color w:val="052635"/>
          <w:lang w:eastAsia="ru-RU"/>
        </w:rPr>
        <w:t> в 2019 году составил 4,57 процентов, увеличился по сравнению с 2018 годом на 1,6% в связи проведением среди населения разъяснительной работы по оформлению в собственность земельных участков и работой МФЦ. В 2020-2022 году данный показатель останется на уровне 2019 годы.</w:t>
      </w:r>
    </w:p>
    <w:p w14:paraId="0C7D0847" w14:textId="77777777" w:rsidR="00D52784" w:rsidRPr="00D52784" w:rsidRDefault="00D52784" w:rsidP="00D52784">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5. Доля прибыльных сельскохозяйственных организаций в общем их числе</w:t>
      </w:r>
      <w:r w:rsidRPr="00D52784">
        <w:rPr>
          <w:rFonts w:ascii="Verdana" w:eastAsia="Times New Roman" w:hAnsi="Verdana" w:cs="Times New Roman"/>
          <w:color w:val="052635"/>
          <w:lang w:eastAsia="ru-RU"/>
        </w:rPr>
        <w:t> в 2019 году составила 50% по данным статистики. Одно предприятия из двух организаций получили убытки. Данный показатель в 2020-2022 годах  останется прежним.</w:t>
      </w:r>
    </w:p>
    <w:p w14:paraId="33B34903" w14:textId="77777777" w:rsidR="00D52784" w:rsidRPr="00D52784" w:rsidRDefault="00D52784" w:rsidP="00D52784">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Pr="00D52784">
        <w:rPr>
          <w:rFonts w:ascii="Verdana" w:eastAsia="Times New Roman" w:hAnsi="Verdana" w:cs="Times New Roman"/>
          <w:color w:val="052635"/>
          <w:lang w:eastAsia="ru-RU"/>
        </w:rPr>
        <w:t>в 2019 году составила 34,91%, в связи с не проведением своевременных работ подрядными организациями ( предприятия не заинтересованы в поведении работ по ремонту дорог в связи с небольшим финансированием из бюджетов на проведение работ, доставка тяжелой техники стоит дороже). В 2020-2022 годах доля их уменьшится за счет реконструкции дорог в поселениях Аскизского района (согласно Государственных и Муниципальных программ) до 34,7% -30,0%.</w:t>
      </w:r>
    </w:p>
    <w:p w14:paraId="0004BAE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2019 году проведен ремонт и реконструкция </w:t>
      </w:r>
      <w:r w:rsidRPr="00D52784">
        <w:rPr>
          <w:rFonts w:ascii="Verdana" w:eastAsia="Times New Roman" w:hAnsi="Verdana" w:cs="Times New Roman"/>
          <w:color w:val="000000"/>
          <w:lang w:eastAsia="ru-RU"/>
        </w:rPr>
        <w:t>автомобильных дорог, соединяющих сельские населенные пункты с автомобильными дорогами общего пользования с твердым покрытием </w:t>
      </w:r>
      <w:r w:rsidRPr="00D52784">
        <w:rPr>
          <w:rFonts w:ascii="Verdana" w:eastAsia="Times New Roman" w:hAnsi="Verdana" w:cs="Times New Roman"/>
          <w:color w:val="052635"/>
          <w:sz w:val="24"/>
          <w:szCs w:val="24"/>
          <w:lang w:eastAsia="ru-RU"/>
        </w:rPr>
        <w:t>местного значения муниципального образования Аскизский район: «Усть-Чуль – Илиморов - Политов»  (1,5 км).</w:t>
      </w:r>
    </w:p>
    <w:p w14:paraId="5083F0D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4"/>
          <w:szCs w:val="24"/>
          <w:lang w:eastAsia="ru-RU"/>
        </w:rPr>
        <w:t> </w:t>
      </w:r>
    </w:p>
    <w:p w14:paraId="70BB1A4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r w:rsidRPr="00D52784">
        <w:rPr>
          <w:rFonts w:ascii="Verdana" w:eastAsia="Times New Roman" w:hAnsi="Verdana" w:cs="Times New Roman"/>
          <w:color w:val="052635"/>
          <w:lang w:eastAsia="ru-RU"/>
        </w:rPr>
        <w:t>в 2019 году уменьшилась по сравнению с 2018  годом и составила 2 процента. (в связи с отсутствием перевозчиков по нерентабельным маршрутам). В 2020-2022 годах данный показатель составит 2,0 процента в связи с проведением торгов по перевозке пассажиров и предоставлении преференций по аренде муниципального движимого имущества.</w:t>
      </w:r>
    </w:p>
    <w:p w14:paraId="54ED24DC"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8</w:t>
      </w:r>
      <w:r w:rsidRPr="00D52784">
        <w:rPr>
          <w:rFonts w:ascii="Verdana" w:eastAsia="Times New Roman" w:hAnsi="Verdana" w:cs="Times New Roman"/>
          <w:b/>
          <w:bCs/>
          <w:color w:val="052635"/>
          <w:lang w:eastAsia="ru-RU"/>
        </w:rPr>
        <w:t>. Среднемесячная номинальная начисленная заработная плата работников:</w:t>
      </w:r>
    </w:p>
    <w:p w14:paraId="28ABF5F2"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крупных и средних предприятий и некоммерческих организаций муниципального района </w:t>
      </w:r>
      <w:r w:rsidRPr="00D52784">
        <w:rPr>
          <w:rFonts w:ascii="Verdana" w:eastAsia="Times New Roman" w:hAnsi="Verdana" w:cs="Times New Roman"/>
          <w:color w:val="052635"/>
          <w:lang w:eastAsia="ru-RU"/>
        </w:rPr>
        <w:t>по данным статистики</w:t>
      </w:r>
      <w:r w:rsidRPr="00D52784">
        <w:rPr>
          <w:rFonts w:ascii="Verdana" w:eastAsia="Times New Roman" w:hAnsi="Verdana" w:cs="Times New Roman"/>
          <w:b/>
          <w:bCs/>
          <w:color w:val="052635"/>
          <w:lang w:eastAsia="ru-RU"/>
        </w:rPr>
        <w:t> </w:t>
      </w:r>
      <w:r w:rsidRPr="00D52784">
        <w:rPr>
          <w:rFonts w:ascii="Verdana" w:eastAsia="Times New Roman" w:hAnsi="Verdana" w:cs="Times New Roman"/>
          <w:color w:val="052635"/>
          <w:lang w:eastAsia="ru-RU"/>
        </w:rPr>
        <w:t>в 2019 году составила 32650 рублей, по сравнению с 2018годом увеличилась на 5,7%. На 2020-2022 годы планируется, что данный показатель увеличится и составит 33639,15-36734,76 рублей;</w:t>
      </w:r>
    </w:p>
    <w:p w14:paraId="68071F9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lastRenderedPageBreak/>
        <w:t>муниципальных дошкольных образовательных учреждений </w:t>
      </w:r>
      <w:r w:rsidRPr="00D52784">
        <w:rPr>
          <w:rFonts w:ascii="Verdana" w:eastAsia="Times New Roman" w:hAnsi="Verdana" w:cs="Times New Roman"/>
          <w:color w:val="052635"/>
          <w:lang w:eastAsia="ru-RU"/>
        </w:rPr>
        <w:t>в 2019 году составила 22401,5 рублей, по сравнению с предыдущем годом уменьшилась на 1,5%. В 2020-2022 годах заработная плата составит24758,04 от 23714,59 до 30254,49 рублей;</w:t>
      </w:r>
    </w:p>
    <w:p w14:paraId="7453425C"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муниципальных общеобразовательных учреждений </w:t>
      </w:r>
      <w:r w:rsidRPr="00D52784">
        <w:rPr>
          <w:rFonts w:ascii="Verdana" w:eastAsia="Times New Roman" w:hAnsi="Verdana" w:cs="Times New Roman"/>
          <w:color w:val="052635"/>
          <w:lang w:eastAsia="ru-RU"/>
        </w:rPr>
        <w:t>в 2019 году составила 26801,6 рублей, по сравнению с 2018 годом увеличилась  на 3%, на 2020-2022 годы увеличение заработной платы планируется от 28340,71 рублей до 30889,57 рублей;</w:t>
      </w:r>
    </w:p>
    <w:p w14:paraId="3925BC35"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учителей муниципальных общеобразовательных учреждений </w:t>
      </w:r>
      <w:r w:rsidRPr="00D52784">
        <w:rPr>
          <w:rFonts w:ascii="Verdana" w:eastAsia="Times New Roman" w:hAnsi="Verdana" w:cs="Times New Roman"/>
          <w:color w:val="052635"/>
          <w:lang w:eastAsia="ru-RU"/>
        </w:rPr>
        <w:t>в 2019 году составила 32938,89 рублей, увеличилась по сравнению  с 2018 годом на 2%. Увеличение заработной платы планируется в 2020-2022 годах от 35158,65 до 38320,68 рублей.</w:t>
      </w:r>
    </w:p>
    <w:p w14:paraId="77B20F99"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муниципальных учреждений культуры и искусства </w:t>
      </w:r>
      <w:r w:rsidRPr="00D52784">
        <w:rPr>
          <w:rFonts w:ascii="Verdana" w:eastAsia="Times New Roman" w:hAnsi="Verdana" w:cs="Times New Roman"/>
          <w:color w:val="052635"/>
          <w:lang w:eastAsia="ru-RU"/>
        </w:rPr>
        <w:t>в 2019 году увеличилась на 1,2%  по сравнению с 2018 годом и составила 26586,5 рублей. В 2020- 2022 годах показатель составит 28604,55 – 31177,13 рублей;</w:t>
      </w:r>
    </w:p>
    <w:p w14:paraId="050D5254"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муниципальных учреждений физической культуры и спорта </w:t>
      </w:r>
      <w:r w:rsidRPr="00D52784">
        <w:rPr>
          <w:rFonts w:ascii="Verdana" w:eastAsia="Times New Roman" w:hAnsi="Verdana" w:cs="Times New Roman"/>
          <w:color w:val="052635"/>
          <w:lang w:eastAsia="ru-RU"/>
        </w:rPr>
        <w:t>в 2019 году увеличилась  до 24806,4 рублей, по сравнению с 2018 годом увеличение  на 7,7%. В 2020-2022 годах показатель составит от 25084,6 рублей до 27340,68 рублей.</w:t>
      </w:r>
    </w:p>
    <w:p w14:paraId="6B1C09CC" w14:textId="77777777" w:rsidR="00D52784" w:rsidRPr="00D52784" w:rsidRDefault="00D52784" w:rsidP="00D52784">
      <w:pPr>
        <w:shd w:val="clear" w:color="auto" w:fill="FFFFFF"/>
        <w:spacing w:before="100" w:beforeAutospacing="1" w:after="100" w:afterAutospacing="1" w:line="240" w:lineRule="auto"/>
        <w:ind w:firstLine="567"/>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val="en-US" w:eastAsia="ru-RU"/>
        </w:rPr>
        <w:t>II</w:t>
      </w:r>
      <w:r w:rsidRPr="00D52784">
        <w:rPr>
          <w:rFonts w:ascii="Verdana" w:eastAsia="Times New Roman" w:hAnsi="Verdana" w:cs="Times New Roman"/>
          <w:b/>
          <w:bCs/>
          <w:color w:val="052635"/>
          <w:lang w:eastAsia="ru-RU"/>
        </w:rPr>
        <w:t>. Дошкольное образование</w:t>
      </w:r>
    </w:p>
    <w:p w14:paraId="2DB0DA89"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 </w:t>
      </w:r>
      <w:r w:rsidRPr="00D52784">
        <w:rPr>
          <w:rFonts w:ascii="Verdana" w:eastAsia="Times New Roman" w:hAnsi="Verdana" w:cs="Times New Roman"/>
          <w:color w:val="052635"/>
          <w:lang w:eastAsia="ru-RU"/>
        </w:rPr>
        <w:t>в 2019 году составила 57,4%, по сравнению с 2018 годом увеличилась на 5,7% в связи </w:t>
      </w:r>
      <w:r w:rsidRPr="00D52784">
        <w:rPr>
          <w:rFonts w:ascii="Verdana" w:eastAsia="Times New Roman" w:hAnsi="Verdana" w:cs="Times New Roman"/>
          <w:color w:val="052635"/>
          <w:sz w:val="24"/>
          <w:szCs w:val="24"/>
          <w:lang w:eastAsia="ru-RU"/>
        </w:rPr>
        <w:t>с открытием детского сада в с. Аскиз. </w:t>
      </w:r>
      <w:r w:rsidRPr="00D52784">
        <w:rPr>
          <w:rFonts w:ascii="Verdana" w:eastAsia="Times New Roman" w:hAnsi="Verdana" w:cs="Times New Roman"/>
          <w:color w:val="052635"/>
          <w:lang w:eastAsia="ru-RU"/>
        </w:rPr>
        <w:t> В 2020-2022 годах данный показатель составит от 57,4% до 58 % в связи со строительством 2 детских садов.</w:t>
      </w:r>
    </w:p>
    <w:p w14:paraId="74BC8452"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10</w:t>
      </w:r>
      <w:r w:rsidRPr="00D52784">
        <w:rPr>
          <w:rFonts w:ascii="Verdana" w:eastAsia="Times New Roman" w:hAnsi="Verdana" w:cs="Times New Roman"/>
          <w:color w:val="052635"/>
          <w:lang w:eastAsia="ru-RU"/>
        </w:rPr>
        <w:t>. </w:t>
      </w:r>
      <w:r w:rsidRPr="00D52784">
        <w:rPr>
          <w:rFonts w:ascii="Verdana" w:eastAsia="Times New Roman" w:hAnsi="Verdana" w:cs="Times New Roman"/>
          <w:b/>
          <w:bCs/>
          <w:color w:val="052635"/>
          <w:lang w:eastAsia="ru-RU"/>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w:t>
      </w:r>
      <w:r w:rsidRPr="00D52784">
        <w:rPr>
          <w:rFonts w:ascii="Verdana" w:eastAsia="Times New Roman" w:hAnsi="Verdana" w:cs="Times New Roman"/>
          <w:color w:val="052635"/>
          <w:lang w:eastAsia="ru-RU"/>
        </w:rPr>
        <w:t>в 2019 году составила 8,21% в связи уменьшением рождаемости и открытием дополнительных мест в образовательных учреждениях. Произошло </w:t>
      </w:r>
      <w:r w:rsidRPr="00D52784">
        <w:rPr>
          <w:rFonts w:ascii="Verdana" w:eastAsia="Times New Roman" w:hAnsi="Verdana" w:cs="Times New Roman"/>
          <w:color w:val="000000"/>
          <w:lang w:eastAsia="ru-RU"/>
        </w:rPr>
        <w:t>уменьшение количества доли детей в возрасте 1-6 лет, состоящих на учете для определения в муниципальные дошкольные образовательные учреждения.</w:t>
      </w:r>
    </w:p>
    <w:p w14:paraId="7F2D33B9" w14:textId="77777777" w:rsidR="00D52784" w:rsidRPr="00D52784" w:rsidRDefault="00D52784" w:rsidP="00D52784">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t>В 2020-2022 годах доля детей</w:t>
      </w:r>
      <w:r w:rsidRPr="00D52784">
        <w:rPr>
          <w:rFonts w:ascii="Verdana" w:eastAsia="Times New Roman" w:hAnsi="Verdana" w:cs="Times New Roman"/>
          <w:b/>
          <w:bCs/>
          <w:color w:val="052635"/>
          <w:lang w:eastAsia="ru-RU"/>
        </w:rPr>
        <w:t> в возрасте 1-6 лет, стоящих на учете для определения в муниципальные дошкольные образовательные учреждения, в общей численности детей в возрасте 1-6 лет уменьшится до 8.</w:t>
      </w:r>
    </w:p>
    <w:p w14:paraId="04263CD1"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w:t>
      </w:r>
      <w:r w:rsidRPr="00D52784">
        <w:rPr>
          <w:rFonts w:ascii="Verdana" w:eastAsia="Times New Roman" w:hAnsi="Verdana" w:cs="Times New Roman"/>
          <w:color w:val="052635"/>
          <w:lang w:eastAsia="ru-RU"/>
        </w:rPr>
        <w:t>в 2019 году  составила 0. В 2019-2021 годах показатель не изменится.</w:t>
      </w:r>
    </w:p>
    <w:p w14:paraId="49F7D419"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lastRenderedPageBreak/>
        <w:t>Общее и дополнительное образование</w:t>
      </w:r>
    </w:p>
    <w:p w14:paraId="4390A96F"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Pr="00D52784">
        <w:rPr>
          <w:rFonts w:ascii="Verdana" w:eastAsia="Times New Roman" w:hAnsi="Verdana" w:cs="Times New Roman"/>
          <w:color w:val="000000"/>
          <w:lang w:eastAsia="ru-RU"/>
        </w:rPr>
        <w:t> в 2017 году составила 0.   К 2021 году показатель будет равен 0%.</w:t>
      </w:r>
    </w:p>
    <w:p w14:paraId="1FC0E5D0"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w:t>
      </w:r>
      <w:r w:rsidRPr="00D52784">
        <w:rPr>
          <w:rFonts w:ascii="Verdana" w:eastAsia="Times New Roman" w:hAnsi="Verdana" w:cs="Times New Roman"/>
          <w:b/>
          <w:bCs/>
          <w:color w:val="000000"/>
          <w:lang w:eastAsia="ru-RU"/>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за 2018 год </w:t>
      </w:r>
      <w:r w:rsidRPr="00D52784">
        <w:rPr>
          <w:rFonts w:ascii="Verdana" w:eastAsia="Times New Roman" w:hAnsi="Verdana" w:cs="Times New Roman"/>
          <w:color w:val="000000"/>
          <w:lang w:eastAsia="ru-RU"/>
        </w:rPr>
        <w:t> составила 84%, по сравнению с 2016 годом  увеличилась на 2%.  К 2021 году показатель планируется увеличить до 88%.</w:t>
      </w:r>
    </w:p>
    <w:p w14:paraId="463D11E9"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Pr="00D52784">
        <w:rPr>
          <w:rFonts w:ascii="Verdana" w:eastAsia="Times New Roman" w:hAnsi="Verdana" w:cs="Times New Roman"/>
          <w:color w:val="000000"/>
          <w:lang w:eastAsia="ru-RU"/>
        </w:rPr>
        <w:t> – 0.</w:t>
      </w:r>
      <w:r w:rsidRPr="00D52784">
        <w:rPr>
          <w:rFonts w:ascii="Verdana" w:eastAsia="Times New Roman" w:hAnsi="Verdana" w:cs="Times New Roman"/>
          <w:color w:val="052635"/>
          <w:lang w:eastAsia="ru-RU"/>
        </w:rPr>
        <w:t> До 2021 года планируется -  0%.</w:t>
      </w:r>
    </w:p>
    <w:p w14:paraId="2FE4FE1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t>15. Доля детей первой и второй групп здоровья в общей численности обучающихся в муниципальных общеобразовательных учреждениях</w:t>
      </w:r>
      <w:r w:rsidRPr="00D52784">
        <w:rPr>
          <w:rFonts w:ascii="Verdana" w:eastAsia="Times New Roman" w:hAnsi="Verdana" w:cs="Times New Roman"/>
          <w:color w:val="000000"/>
          <w:lang w:eastAsia="ru-RU"/>
        </w:rPr>
        <w:t> – в 2019 году составила 86%,  по сравнению с 2018 годом увеличения не произошло. До 2022 года доля детей первой и второй групп здоровья - 90%.</w:t>
      </w:r>
    </w:p>
    <w:p w14:paraId="7EF3DDFD" w14:textId="77777777" w:rsidR="00D52784" w:rsidRPr="00D52784" w:rsidRDefault="00D52784" w:rsidP="00D52784">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00000"/>
          <w:lang w:eastAsia="ru-RU"/>
        </w:rPr>
        <w:t>            </w:t>
      </w:r>
      <w:r w:rsidRPr="00D52784">
        <w:rPr>
          <w:rFonts w:ascii="Verdana" w:eastAsia="Times New Roman" w:hAnsi="Verdana" w:cs="Times New Roman"/>
          <w:b/>
          <w:bCs/>
          <w:color w:val="000000"/>
          <w:lang w:eastAsia="ru-RU"/>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организациях  в 2019 году составила 6,7% </w:t>
      </w:r>
      <w:r w:rsidRPr="00D52784">
        <w:rPr>
          <w:rFonts w:ascii="Verdana" w:eastAsia="Times New Roman" w:hAnsi="Verdana" w:cs="Times New Roman"/>
          <w:color w:val="000000"/>
          <w:lang w:eastAsia="ru-RU"/>
        </w:rPr>
        <w:t>– увеличение на 13,6% по сравнению с 2018 годом. В 2020-2022 годах изменений не будет по данным Управления образования.</w:t>
      </w:r>
    </w:p>
    <w:p w14:paraId="6C9830DD"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r w:rsidRPr="00D52784">
        <w:rPr>
          <w:rFonts w:ascii="Verdana" w:eastAsia="Times New Roman" w:hAnsi="Verdana" w:cs="Times New Roman"/>
          <w:color w:val="000000"/>
          <w:lang w:eastAsia="ru-RU"/>
        </w:rPr>
        <w:t> составили в 2019 году 12,9 тыс.рублей, уменьшение на 43,2%. В 2020-2022 годах расходы планируются размере 12,9 тыс.рублей.</w:t>
      </w:r>
    </w:p>
    <w:p w14:paraId="2597752A"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t> 18.</w:t>
      </w:r>
      <w:r w:rsidRPr="00D52784">
        <w:rPr>
          <w:rFonts w:ascii="Verdana" w:eastAsia="Times New Roman" w:hAnsi="Verdana" w:cs="Times New Roman"/>
          <w:color w:val="000000"/>
          <w:lang w:eastAsia="ru-RU"/>
        </w:rPr>
        <w:t> </w:t>
      </w:r>
      <w:r w:rsidRPr="00D52784">
        <w:rPr>
          <w:rFonts w:ascii="Verdana" w:eastAsia="Times New Roman" w:hAnsi="Verdana" w:cs="Times New Roman"/>
          <w:b/>
          <w:bCs/>
          <w:color w:val="000000"/>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76%, </w:t>
      </w:r>
      <w:r w:rsidRPr="00D52784">
        <w:rPr>
          <w:rFonts w:ascii="Verdana" w:eastAsia="Times New Roman" w:hAnsi="Verdana" w:cs="Times New Roman"/>
          <w:color w:val="000000"/>
          <w:lang w:eastAsia="ru-RU"/>
        </w:rPr>
        <w:t> по сравнению с 2018 годом увеличение не произошло.  На 2020-2022 годы  – увеличение не планируется.</w:t>
      </w:r>
    </w:p>
    <w:p w14:paraId="3E768EDF"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val="en-US" w:eastAsia="ru-RU"/>
        </w:rPr>
        <w:t>IV</w:t>
      </w:r>
      <w:r w:rsidRPr="00D52784">
        <w:rPr>
          <w:rFonts w:ascii="Verdana" w:eastAsia="Times New Roman" w:hAnsi="Verdana" w:cs="Times New Roman"/>
          <w:b/>
          <w:bCs/>
          <w:color w:val="052635"/>
          <w:lang w:eastAsia="ru-RU"/>
        </w:rPr>
        <w:t>. Культура</w:t>
      </w:r>
    </w:p>
    <w:p w14:paraId="6553C6D8"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19. Уровень фактической обеспеченности учреждениями культуры от нормативной потребности</w:t>
      </w:r>
      <w:r w:rsidRPr="00D52784">
        <w:rPr>
          <w:rFonts w:ascii="Verdana" w:eastAsia="Times New Roman" w:hAnsi="Verdana" w:cs="Times New Roman"/>
          <w:color w:val="052635"/>
          <w:lang w:eastAsia="ru-RU"/>
        </w:rPr>
        <w:t>:</w:t>
      </w:r>
    </w:p>
    <w:p w14:paraId="5A003165"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клубами и учреждениями клубного типа</w:t>
      </w:r>
      <w:r w:rsidRPr="00D52784">
        <w:rPr>
          <w:rFonts w:ascii="Verdana" w:eastAsia="Times New Roman" w:hAnsi="Verdana" w:cs="Times New Roman"/>
          <w:color w:val="052635"/>
          <w:lang w:eastAsia="ru-RU"/>
        </w:rPr>
        <w:t>  в 2019 году составил 70,7%, в 2020-2022 годах уровень обеспеченности составит также 70,7%;</w:t>
      </w:r>
    </w:p>
    <w:p w14:paraId="5473E33B"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lastRenderedPageBreak/>
        <w:t>библиотеками </w:t>
      </w:r>
      <w:r w:rsidRPr="00D52784">
        <w:rPr>
          <w:rFonts w:ascii="Verdana" w:eastAsia="Times New Roman" w:hAnsi="Verdana" w:cs="Times New Roman"/>
          <w:color w:val="052635"/>
          <w:lang w:eastAsia="ru-RU"/>
        </w:rPr>
        <w:t>в 2019 году  составил 97,5%, в 2020-2022 годах  останется на уровне 2019 года;</w:t>
      </w:r>
    </w:p>
    <w:p w14:paraId="7CE12BB7"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парками культуры и отдыха </w:t>
      </w:r>
      <w:r w:rsidRPr="00D52784">
        <w:rPr>
          <w:rFonts w:ascii="Verdana" w:eastAsia="Times New Roman" w:hAnsi="Verdana" w:cs="Times New Roman"/>
          <w:color w:val="052635"/>
          <w:lang w:eastAsia="ru-RU"/>
        </w:rPr>
        <w:t>– 0. В 2020-2022 годах уровень фактической обеспеченности также будет составлять - 0.</w:t>
      </w:r>
    </w:p>
    <w:p w14:paraId="65571127"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r w:rsidRPr="00D52784">
        <w:rPr>
          <w:rFonts w:ascii="Verdana" w:eastAsia="Times New Roman" w:hAnsi="Verdana" w:cs="Times New Roman"/>
          <w:b/>
          <w:bCs/>
          <w:color w:val="052635"/>
          <w:lang w:eastAsia="ru-RU"/>
        </w:rPr>
        <w:t>20. Доля муниципальных учреждений культуры, здания которых находятся в аварийном состоянии или требуют капитального ремонта, </w:t>
      </w:r>
      <w:r w:rsidRPr="00D52784">
        <w:rPr>
          <w:rFonts w:ascii="Verdana" w:eastAsia="Times New Roman" w:hAnsi="Verdana" w:cs="Times New Roman"/>
          <w:b/>
          <w:bCs/>
          <w:color w:val="052635"/>
          <w:lang w:eastAsia="ru-RU"/>
        </w:rPr>
        <w:br/>
        <w:t>в общем количестве муниципальных учреждений культуры</w:t>
      </w:r>
      <w:r w:rsidRPr="00D52784">
        <w:rPr>
          <w:rFonts w:ascii="Verdana" w:eastAsia="Times New Roman" w:hAnsi="Verdana" w:cs="Times New Roman"/>
          <w:color w:val="052635"/>
          <w:lang w:eastAsia="ru-RU"/>
        </w:rPr>
        <w:t> в 2019 году составила 7,6% (6 здания из 79 зданий учреждений культуры).  В 2020-2022 годах их доля составит  5,1%-3,8%.</w:t>
      </w:r>
    </w:p>
    <w:p w14:paraId="5839E0CE" w14:textId="77777777" w:rsidR="00D52784" w:rsidRPr="00D52784" w:rsidRDefault="00D52784" w:rsidP="00D52784">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w:t>
      </w:r>
      <w:r w:rsidRPr="00D52784">
        <w:rPr>
          <w:rFonts w:ascii="Verdana" w:eastAsia="Times New Roman" w:hAnsi="Verdana" w:cs="Times New Roman"/>
          <w:color w:val="052635"/>
          <w:lang w:eastAsia="ru-RU"/>
        </w:rPr>
        <w:t>равняется 0. Показатель не изменится в 2020-2022 годах.</w:t>
      </w:r>
    </w:p>
    <w:p w14:paraId="3F721E4C"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val="en-US" w:eastAsia="ru-RU"/>
        </w:rPr>
        <w:t>V</w:t>
      </w:r>
      <w:r w:rsidRPr="00D52784">
        <w:rPr>
          <w:rFonts w:ascii="Verdana" w:eastAsia="Times New Roman" w:hAnsi="Verdana" w:cs="Times New Roman"/>
          <w:b/>
          <w:bCs/>
          <w:color w:val="052635"/>
          <w:lang w:eastAsia="ru-RU"/>
        </w:rPr>
        <w:t>. Физическая культура и спорт</w:t>
      </w:r>
    </w:p>
    <w:p w14:paraId="18010CD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22. Доля населения, систематически занимающегося физической культурой и спортом в 2019 году </w:t>
      </w:r>
      <w:r w:rsidRPr="00D52784">
        <w:rPr>
          <w:rFonts w:ascii="Verdana" w:eastAsia="Times New Roman" w:hAnsi="Verdana" w:cs="Times New Roman"/>
          <w:color w:val="052635"/>
          <w:lang w:eastAsia="ru-RU"/>
        </w:rPr>
        <w:t>составила 45,4%, увеличилась по сравнению с 2018 годом на 11,3%. К 2022 году планируется, что доля их увеличится до 51,6%.</w:t>
      </w:r>
    </w:p>
    <w:p w14:paraId="7B55AB81"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23.</w:t>
      </w:r>
      <w:r w:rsidRPr="00D52784">
        <w:rPr>
          <w:rFonts w:ascii="Verdana" w:eastAsia="Times New Roman" w:hAnsi="Verdana" w:cs="Times New Roman"/>
          <w:color w:val="052635"/>
          <w:lang w:eastAsia="ru-RU"/>
        </w:rPr>
        <w:t> </w:t>
      </w:r>
      <w:r w:rsidRPr="00D52784">
        <w:rPr>
          <w:rFonts w:ascii="Verdana" w:eastAsia="Times New Roman" w:hAnsi="Verdana" w:cs="Times New Roman"/>
          <w:b/>
          <w:bCs/>
          <w:color w:val="052635"/>
          <w:lang w:eastAsia="ru-RU"/>
        </w:rPr>
        <w:t>Доля обучающихся, систематически занимающихся физкультурой и спортом, в общей численности обучающихся </w:t>
      </w:r>
      <w:r w:rsidRPr="00D52784">
        <w:rPr>
          <w:rFonts w:ascii="Verdana" w:eastAsia="Times New Roman" w:hAnsi="Verdana" w:cs="Times New Roman"/>
          <w:color w:val="052635"/>
          <w:lang w:eastAsia="ru-RU"/>
        </w:rPr>
        <w:t>в 2019 году составила 89,26%. К 2022 году их доля составит 93,7%.</w:t>
      </w:r>
    </w:p>
    <w:p w14:paraId="20A15E30" w14:textId="77777777" w:rsidR="00D52784" w:rsidRPr="00D52784" w:rsidRDefault="00D52784" w:rsidP="00D5278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val="en-US" w:eastAsia="ru-RU"/>
        </w:rPr>
        <w:t>VI</w:t>
      </w:r>
      <w:r w:rsidRPr="00D52784">
        <w:rPr>
          <w:rFonts w:ascii="Verdana" w:eastAsia="Times New Roman" w:hAnsi="Verdana" w:cs="Times New Roman"/>
          <w:b/>
          <w:bCs/>
          <w:color w:val="052635"/>
          <w:lang w:eastAsia="ru-RU"/>
        </w:rPr>
        <w:t>. Жилищное строительство и обеспечение граждан жильем</w:t>
      </w:r>
    </w:p>
    <w:p w14:paraId="69A727AF"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24. Общая площадь жилых помещений, приходящаяся в среднем на одного жителя, – всего  </w:t>
      </w:r>
      <w:r w:rsidRPr="00D52784">
        <w:rPr>
          <w:rFonts w:ascii="Verdana" w:eastAsia="Times New Roman" w:hAnsi="Verdana" w:cs="Times New Roman"/>
          <w:color w:val="052635"/>
          <w:lang w:eastAsia="ru-RU"/>
        </w:rPr>
        <w:t>в 2019 году составила 23,2 кв. метров</w:t>
      </w:r>
      <w:r w:rsidRPr="00D52784">
        <w:rPr>
          <w:rFonts w:ascii="Verdana" w:eastAsia="Times New Roman" w:hAnsi="Verdana" w:cs="Times New Roman"/>
          <w:b/>
          <w:bCs/>
          <w:color w:val="052635"/>
          <w:lang w:eastAsia="ru-RU"/>
        </w:rPr>
        <w:t>, </w:t>
      </w:r>
      <w:r w:rsidRPr="00D52784">
        <w:rPr>
          <w:rFonts w:ascii="Verdana" w:eastAsia="Times New Roman" w:hAnsi="Verdana" w:cs="Times New Roman"/>
          <w:color w:val="052635"/>
          <w:lang w:eastAsia="ru-RU"/>
        </w:rPr>
        <w:t>увеличение на 2,2 % по сравнению с 2018 годом. В 2020- 2022 годах она составит 23,2 кв.метров.</w:t>
      </w:r>
    </w:p>
    <w:p w14:paraId="4CAA5305"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в том числе введенная в действие за один год:</w:t>
      </w:r>
      <w:r w:rsidRPr="00D52784">
        <w:rPr>
          <w:rFonts w:ascii="Verdana" w:eastAsia="Times New Roman" w:hAnsi="Verdana" w:cs="Times New Roman"/>
          <w:color w:val="052635"/>
          <w:lang w:eastAsia="ru-RU"/>
        </w:rPr>
        <w:t> в 2019 году по данным статистики составила – 0,34 кв.метров, увеличение на 0,1 кв. метра,( 41,7%). В 2020-2022 годах показатель  будет составлять – 0,17 кв.метров (закончилась программа по переселению граждан).</w:t>
      </w:r>
    </w:p>
    <w:p w14:paraId="3D3FB69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25. Площадь земельных участков, предоставленных для строительства, в расчете на 10 тыс. человек населения – </w:t>
      </w:r>
      <w:r w:rsidRPr="00D52784">
        <w:rPr>
          <w:rFonts w:ascii="Verdana" w:eastAsia="Times New Roman" w:hAnsi="Verdana" w:cs="Times New Roman"/>
          <w:color w:val="052635"/>
          <w:lang w:eastAsia="ru-RU"/>
        </w:rPr>
        <w:t>всего в 2019 году  составила 8,1 гектаров, увеличение по сравнению с 2018 годом на 1,55 га (на 23,7%). В 2020 -2022 годах она составит 8,1 гектаров. На тех участках, которые были предоставлены, решается вопрос об инженерной инфраструктуре (подведение электричества).</w:t>
      </w:r>
    </w:p>
    <w:p w14:paraId="504D9008"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r w:rsidRPr="00D52784">
        <w:rPr>
          <w:rFonts w:ascii="Verdana" w:eastAsia="Times New Roman" w:hAnsi="Verdana" w:cs="Times New Roman"/>
          <w:color w:val="052635"/>
          <w:lang w:eastAsia="ru-RU"/>
        </w:rPr>
        <w:t>составила в 2019 году – 5,3 гектаров. В 2020 – 2022 годах составит 5,3 гектаров.</w:t>
      </w:r>
    </w:p>
    <w:p w14:paraId="4A9B6B6E"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lastRenderedPageBreak/>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14:paraId="477543B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объектов жилищного строительства - в течение 3 лет: </w:t>
      </w:r>
      <w:r w:rsidRPr="00D52784">
        <w:rPr>
          <w:rFonts w:ascii="Verdana" w:eastAsia="Times New Roman" w:hAnsi="Verdana" w:cs="Times New Roman"/>
          <w:color w:val="052635"/>
          <w:lang w:eastAsia="ru-RU"/>
        </w:rPr>
        <w:t>в 2019 году составила 5000 кв.метров, в 2020 -2022 годах   составит 6000 кв.метров.</w:t>
      </w:r>
    </w:p>
    <w:p w14:paraId="78B37468"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иных объектов капитального строительства - в течение 5: </w:t>
      </w:r>
      <w:r w:rsidRPr="00D52784">
        <w:rPr>
          <w:rFonts w:ascii="Verdana" w:eastAsia="Times New Roman" w:hAnsi="Verdana" w:cs="Times New Roman"/>
          <w:color w:val="052635"/>
          <w:lang w:eastAsia="ru-RU"/>
        </w:rPr>
        <w:t>в 2019 году составила 21000 кв.метров, в 2020- 2022 годах составит 20000 -18000 кв.метров.</w:t>
      </w:r>
    </w:p>
    <w:p w14:paraId="1785AB13" w14:textId="77777777" w:rsidR="00D52784" w:rsidRPr="00D52784" w:rsidRDefault="00D52784" w:rsidP="00D52784">
      <w:pPr>
        <w:shd w:val="clear" w:color="auto" w:fill="FFFFFF"/>
        <w:spacing w:before="100" w:beforeAutospacing="1" w:after="100" w:afterAutospacing="1" w:line="240" w:lineRule="auto"/>
        <w:ind w:firstLine="720"/>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val="en-US" w:eastAsia="ru-RU"/>
        </w:rPr>
        <w:t>VII</w:t>
      </w:r>
      <w:r w:rsidRPr="00D52784">
        <w:rPr>
          <w:rFonts w:ascii="Verdana" w:eastAsia="Times New Roman" w:hAnsi="Verdana" w:cs="Times New Roman"/>
          <w:b/>
          <w:bCs/>
          <w:color w:val="052635"/>
          <w:lang w:eastAsia="ru-RU"/>
        </w:rPr>
        <w:t>. Жилищно-коммунальное хозяйство</w:t>
      </w:r>
    </w:p>
    <w:p w14:paraId="7E00C3F3"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многоквартиных домов, в которых собственники помещений должны выбрать способ управления данными </w:t>
      </w:r>
      <w:r w:rsidRPr="00D52784">
        <w:rPr>
          <w:rFonts w:ascii="Verdana" w:eastAsia="Times New Roman" w:hAnsi="Verdana" w:cs="Times New Roman"/>
          <w:color w:val="052635"/>
          <w:lang w:eastAsia="ru-RU"/>
        </w:rPr>
        <w:t>домами в 2019 году составила 100,0%, в 2020-2022 годах – составит также 100%.</w:t>
      </w:r>
    </w:p>
    <w:p w14:paraId="7E6A4F7D"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w:t>
      </w:r>
      <w:r w:rsidRPr="00D52784">
        <w:rPr>
          <w:rFonts w:ascii="Verdana" w:eastAsia="Times New Roman" w:hAnsi="Verdana" w:cs="Times New Roman"/>
          <w:color w:val="052635"/>
          <w:lang w:eastAsia="ru-RU"/>
        </w:rPr>
        <w:t>в 2019 году составила 23,08%, по сравнению с 2018  годом 100%. В 2020-2022 годах их доля составит 23,08%.</w:t>
      </w:r>
    </w:p>
    <w:p w14:paraId="4F786552"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29. Доля многоквартирных домов, расположенных на земельных участках, в отношении которых осуществлен государственный кадастровый учет </w:t>
      </w:r>
      <w:r w:rsidRPr="00D52784">
        <w:rPr>
          <w:rFonts w:ascii="Verdana" w:eastAsia="Times New Roman" w:hAnsi="Verdana" w:cs="Times New Roman"/>
          <w:color w:val="052635"/>
          <w:lang w:eastAsia="ru-RU"/>
        </w:rPr>
        <w:t>в 2018 году составила 100%. В 2019-2021 годах составит  100%</w:t>
      </w:r>
    </w:p>
    <w:p w14:paraId="58D3DED1"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r w:rsidRPr="00D52784">
        <w:rPr>
          <w:rFonts w:ascii="Verdana" w:eastAsia="Times New Roman" w:hAnsi="Verdana" w:cs="Times New Roman"/>
          <w:b/>
          <w:bCs/>
          <w:color w:val="052635"/>
          <w:lang w:eastAsia="ru-RU"/>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Pr="00D52784">
        <w:rPr>
          <w:rFonts w:ascii="Verdana" w:eastAsia="Times New Roman" w:hAnsi="Verdana" w:cs="Times New Roman"/>
          <w:color w:val="052635"/>
          <w:lang w:eastAsia="ru-RU"/>
        </w:rPr>
        <w:t> в 2019 году составила 25,7%, уменьшение по сравнению с 2018 годом на13,2%. В 2020 – 2022 годах их доля составит 25,7%.</w:t>
      </w:r>
    </w:p>
    <w:p w14:paraId="5317E492" w14:textId="77777777" w:rsidR="00D52784" w:rsidRPr="00D52784" w:rsidRDefault="00D52784" w:rsidP="00D52784">
      <w:pPr>
        <w:shd w:val="clear" w:color="auto" w:fill="FFFFFF"/>
        <w:spacing w:before="100" w:beforeAutospacing="1" w:after="100" w:afterAutospacing="1" w:line="240" w:lineRule="auto"/>
        <w:ind w:firstLine="720"/>
        <w:jc w:val="center"/>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val="en-US" w:eastAsia="ru-RU"/>
        </w:rPr>
        <w:t>VIII</w:t>
      </w:r>
      <w:r w:rsidRPr="00D52784">
        <w:rPr>
          <w:rFonts w:ascii="Verdana" w:eastAsia="Times New Roman" w:hAnsi="Verdana" w:cs="Times New Roman"/>
          <w:b/>
          <w:bCs/>
          <w:color w:val="052635"/>
          <w:lang w:eastAsia="ru-RU"/>
        </w:rPr>
        <w:t>. Организация муниципального управления</w:t>
      </w:r>
    </w:p>
    <w:p w14:paraId="56A89D6A"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31.</w:t>
      </w:r>
      <w:r w:rsidRPr="00D52784">
        <w:rPr>
          <w:rFonts w:ascii="Verdana" w:eastAsia="Times New Roman" w:hAnsi="Verdana" w:cs="Times New Roman"/>
          <w:color w:val="052635"/>
          <w:lang w:eastAsia="ru-RU"/>
        </w:rPr>
        <w:t> </w:t>
      </w:r>
      <w:r w:rsidRPr="00D52784">
        <w:rPr>
          <w:rFonts w:ascii="Verdana" w:eastAsia="Times New Roman" w:hAnsi="Verdana" w:cs="Times New Roman"/>
          <w:b/>
          <w:bCs/>
          <w:color w:val="052635"/>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Pr="00D52784">
        <w:rPr>
          <w:rFonts w:ascii="Verdana" w:eastAsia="Times New Roman" w:hAnsi="Verdana" w:cs="Times New Roman"/>
          <w:color w:val="052635"/>
          <w:lang w:eastAsia="ru-RU"/>
        </w:rPr>
        <w:t>в 2019 году составила 14%, увеличилась  40% по сравнению с 2018 годом.  В 2020-2022 годах составит 17% -16%.</w:t>
      </w:r>
    </w:p>
    <w:p w14:paraId="1DABC653"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lastRenderedPageBreak/>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r w:rsidRPr="00D52784">
        <w:rPr>
          <w:rFonts w:ascii="Verdana" w:eastAsia="Times New Roman" w:hAnsi="Verdana" w:cs="Times New Roman"/>
          <w:color w:val="052635"/>
          <w:lang w:eastAsia="ru-RU"/>
        </w:rPr>
        <w:t>в 2018 году равна 2,4. В 2020 году -2022 годах также планируется их доля составит -0%.</w:t>
      </w:r>
    </w:p>
    <w:p w14:paraId="61E41752"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33. Объем не завершенного в установленные сроки строительства, осуществляемого за счет средств бюджета городского округа (муниципального района) </w:t>
      </w:r>
      <w:r w:rsidRPr="00D52784">
        <w:rPr>
          <w:rFonts w:ascii="Verdana" w:eastAsia="Times New Roman" w:hAnsi="Verdana" w:cs="Times New Roman"/>
          <w:color w:val="052635"/>
          <w:lang w:eastAsia="ru-RU"/>
        </w:rPr>
        <w:t>в 2019 году составил 5000 тыс.рублей. На 2020-2022 годах  также планируется объем не завершенного в установленные сроки строительства по 5000 тыс.рублей.</w:t>
      </w:r>
    </w:p>
    <w:p w14:paraId="065F9556"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r w:rsidRPr="00D52784">
        <w:rPr>
          <w:rFonts w:ascii="Verdana" w:eastAsia="Times New Roman" w:hAnsi="Verdana" w:cs="Times New Roman"/>
          <w:color w:val="052635"/>
          <w:lang w:eastAsia="ru-RU"/>
        </w:rPr>
        <w:t>составила в 2019 году – 0. В 2020-2022 годах также будет равна 0.</w:t>
      </w:r>
    </w:p>
    <w:p w14:paraId="1BF0B0FA"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sidRPr="00D52784">
        <w:rPr>
          <w:rFonts w:ascii="Verdana" w:eastAsia="Times New Roman" w:hAnsi="Verdana" w:cs="Times New Roman"/>
          <w:color w:val="052635"/>
          <w:lang w:eastAsia="ru-RU"/>
        </w:rPr>
        <w:t>составили 1061 рублей, увеличение по сравнению с 2018 годом  на 105 рубля (на 11%). В 2020-2022 годах расходы составят 810- 657рублей.</w:t>
      </w:r>
    </w:p>
    <w:p w14:paraId="7BC22B27"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w:t>
      </w:r>
      <w:r w:rsidRPr="00D52784">
        <w:rPr>
          <w:rFonts w:ascii="Verdana" w:eastAsia="Times New Roman" w:hAnsi="Verdana" w:cs="Times New Roman"/>
          <w:color w:val="052635"/>
          <w:lang w:eastAsia="ru-RU"/>
        </w:rPr>
        <w:t> да. Схема была утверждена в 2012 году (решение Совета депутатов Аскизского района от 28.02.2012г. №68-рс)</w:t>
      </w:r>
    </w:p>
    <w:p w14:paraId="62FE6A2E" w14:textId="77777777" w:rsidR="00D52784" w:rsidRPr="00D52784" w:rsidRDefault="00D52784" w:rsidP="00D52784">
      <w:pPr>
        <w:shd w:val="clear" w:color="auto" w:fill="FFFFFF"/>
        <w:spacing w:before="80"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37.</w:t>
      </w:r>
      <w:r w:rsidRPr="00D52784">
        <w:rPr>
          <w:rFonts w:ascii="Verdana" w:eastAsia="Times New Roman" w:hAnsi="Verdana" w:cs="Times New Roman"/>
          <w:b/>
          <w:bCs/>
          <w:color w:val="052635"/>
          <w:lang w:eastAsia="ru-RU"/>
        </w:rPr>
        <w:t> Удовлетворенность населения деятельностью местного самоуправления городского округа (муниципального района</w:t>
      </w:r>
      <w:r w:rsidRPr="00D52784">
        <w:rPr>
          <w:rFonts w:ascii="Verdana" w:eastAsia="Times New Roman" w:hAnsi="Verdana" w:cs="Times New Roman"/>
          <w:color w:val="052635"/>
          <w:lang w:eastAsia="ru-RU"/>
        </w:rPr>
        <w:t>) в 2019 году по результатам  опросов  по  определению уровня удовлетворенности населения деятельностью органов местного самоуправления городских округов и  муниципальных  районов  проведенных (данные Министерства национальной и территориальной политики Республики Хакасия) составили – 68,2% от числа опрошенных, увеличение показателя на 63,2 раза.</w:t>
      </w:r>
    </w:p>
    <w:p w14:paraId="553C6005"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38. Среднегодовая численность постоянного населения по данным статистики </w:t>
      </w:r>
      <w:r w:rsidRPr="00D52784">
        <w:rPr>
          <w:rFonts w:ascii="Verdana" w:eastAsia="Times New Roman" w:hAnsi="Verdana" w:cs="Times New Roman"/>
          <w:color w:val="052635"/>
          <w:lang w:eastAsia="ru-RU"/>
        </w:rPr>
        <w:t>составила 36,45 тыс.человек, уменьшилась по сравнению с 2018 годом на 1,3%  из-за высокой миграционной убыли населения. В 2020 -2022 годах планируется, что данный показатель составит 36,3 тыс.человек.</w:t>
      </w:r>
    </w:p>
    <w:p w14:paraId="083C7C95"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39. Удельная величина потребления энергетических ресурсов в многоквартирных домах:</w:t>
      </w:r>
    </w:p>
    <w:p w14:paraId="13840EAA"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электрическая энергия -</w:t>
      </w:r>
      <w:r w:rsidRPr="00D52784">
        <w:rPr>
          <w:rFonts w:ascii="Verdana" w:eastAsia="Times New Roman" w:hAnsi="Verdana" w:cs="Times New Roman"/>
          <w:color w:val="052635"/>
          <w:lang w:eastAsia="ru-RU"/>
        </w:rPr>
        <w:t> в 2019 году составила 840 кВт/ч на 1 проживающего, в 2020-2022 годах планируется уменьшение данного показателя до 830 кВт/ч на 1 проживающего.</w:t>
      </w:r>
    </w:p>
    <w:p w14:paraId="4C333B84"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тепловая энергия</w:t>
      </w:r>
      <w:r w:rsidRPr="00D52784">
        <w:rPr>
          <w:rFonts w:ascii="Verdana" w:eastAsia="Times New Roman" w:hAnsi="Verdana" w:cs="Times New Roman"/>
          <w:color w:val="052635"/>
          <w:lang w:eastAsia="ru-RU"/>
        </w:rPr>
        <w:t> - в 2019 году составила 0,25 Гкал на 1 кв.метр общей площади по сравнению с 2018 годом увеличение произошло из-за перехода на твердое топливо.. В 2020-2022 годах также составит 0,25 Гкал.</w:t>
      </w:r>
    </w:p>
    <w:p w14:paraId="647F13CA"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lastRenderedPageBreak/>
        <w:t>горячая вода</w:t>
      </w:r>
      <w:r w:rsidRPr="00D52784">
        <w:rPr>
          <w:rFonts w:ascii="Verdana" w:eastAsia="Times New Roman" w:hAnsi="Verdana" w:cs="Times New Roman"/>
          <w:color w:val="052635"/>
          <w:lang w:eastAsia="ru-RU"/>
        </w:rPr>
        <w:t> – в 2019 году уменьшилась до 5,2 куб.метров на 1 проживающего по сравнению с 2018 годом уменьшение на 7,5%. В 2020-2022 годах составит 14,4 куб.метров.</w:t>
      </w:r>
    </w:p>
    <w:p w14:paraId="7A27083E"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холодная вода</w:t>
      </w:r>
      <w:r w:rsidRPr="00D52784">
        <w:rPr>
          <w:rFonts w:ascii="Verdana" w:eastAsia="Times New Roman" w:hAnsi="Verdana" w:cs="Times New Roman"/>
          <w:color w:val="052635"/>
          <w:lang w:eastAsia="ru-RU"/>
        </w:rPr>
        <w:t> – в 2019 году составила – 31 куб.метров на 1 проживающего, уменьшение на 13,2%. В 2020 -2022 годах показатель составит 30,6 -30,3 куб.метров на 1 проживающего.</w:t>
      </w:r>
    </w:p>
    <w:p w14:paraId="467426E3" w14:textId="77777777" w:rsidR="00D52784" w:rsidRPr="00D52784" w:rsidRDefault="00D52784" w:rsidP="00D52784">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00000"/>
          <w:lang w:eastAsia="ru-RU"/>
        </w:rPr>
        <w:t>40. Удель</w:t>
      </w:r>
      <w:r w:rsidRPr="00D52784">
        <w:rPr>
          <w:rFonts w:ascii="Verdana" w:eastAsia="Times New Roman" w:hAnsi="Verdana" w:cs="Times New Roman"/>
          <w:b/>
          <w:bCs/>
          <w:color w:val="052635"/>
          <w:lang w:eastAsia="ru-RU"/>
        </w:rPr>
        <w:t>ная величина потребления энергетических ресурсов муниципальными бюджетными учреждениями:</w:t>
      </w:r>
    </w:p>
    <w:p w14:paraId="7104AFBF"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электрическая энергия -</w:t>
      </w:r>
      <w:r w:rsidRPr="00D52784">
        <w:rPr>
          <w:rFonts w:ascii="Verdana" w:eastAsia="Times New Roman" w:hAnsi="Verdana" w:cs="Times New Roman"/>
          <w:color w:val="052635"/>
          <w:lang w:eastAsia="ru-RU"/>
        </w:rPr>
        <w:t> в 2019 году составила 180 кВт/ч на 1 человека населения, в 2020-2022 годах  показатель не изменится и составит 180 кВТ/ч.</w:t>
      </w:r>
    </w:p>
    <w:p w14:paraId="5BD7380F"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тепловая энергия</w:t>
      </w:r>
      <w:r w:rsidRPr="00D52784">
        <w:rPr>
          <w:rFonts w:ascii="Verdana" w:eastAsia="Times New Roman" w:hAnsi="Verdana" w:cs="Times New Roman"/>
          <w:color w:val="052635"/>
          <w:lang w:eastAsia="ru-RU"/>
        </w:rPr>
        <w:t> - в 2019 году составила 0,47 Гкал на 1 кв.метр общей площади. В 2020-2022 годах не изменится и составит 0,47 Гкал.</w:t>
      </w:r>
    </w:p>
    <w:p w14:paraId="6A8E7316" w14:textId="77777777" w:rsidR="00D52784" w:rsidRPr="00D52784" w:rsidRDefault="00D52784" w:rsidP="00D52784">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горячая вода</w:t>
      </w:r>
      <w:r w:rsidRPr="00D52784">
        <w:rPr>
          <w:rFonts w:ascii="Verdana" w:eastAsia="Times New Roman" w:hAnsi="Verdana" w:cs="Times New Roman"/>
          <w:color w:val="052635"/>
          <w:lang w:eastAsia="ru-RU"/>
        </w:rPr>
        <w:t> –0,85 куб.метров на 1 проживающего. В 2020-2022 годах останется на уровне 2019 года – 0,85 куб.метров на 1 человека населения.</w:t>
      </w:r>
    </w:p>
    <w:p w14:paraId="75E1F273"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холодная вода</w:t>
      </w:r>
      <w:r w:rsidRPr="00D52784">
        <w:rPr>
          <w:rFonts w:ascii="Verdana" w:eastAsia="Times New Roman" w:hAnsi="Verdana" w:cs="Times New Roman"/>
          <w:color w:val="052635"/>
          <w:lang w:eastAsia="ru-RU"/>
        </w:rPr>
        <w:t> – в 2019 году составила – 1,4 куб.метров на 1 проживающего. В 2020 -2022 годах показатель составит -1,4 куб.метров на 1 человека населения и не изменится по сравнению с 2019 годом.</w:t>
      </w:r>
    </w:p>
    <w:p w14:paraId="781F0F59"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5A9CC6FC"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p w14:paraId="4B8AA2EA"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В сфере культуры – </w:t>
      </w:r>
      <w:r w:rsidRPr="00D52784">
        <w:rPr>
          <w:rFonts w:ascii="Verdana" w:eastAsia="Times New Roman" w:hAnsi="Verdana" w:cs="Times New Roman"/>
          <w:color w:val="052635"/>
          <w:lang w:eastAsia="ru-RU"/>
        </w:rPr>
        <w:t>в 2019 году -59,74 баллов.</w:t>
      </w:r>
    </w:p>
    <w:p w14:paraId="2098BE08"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В сфере образования </w:t>
      </w:r>
      <w:r w:rsidRPr="00D52784">
        <w:rPr>
          <w:rFonts w:ascii="Verdana" w:eastAsia="Times New Roman" w:hAnsi="Verdana" w:cs="Times New Roman"/>
          <w:color w:val="052635"/>
          <w:lang w:eastAsia="ru-RU"/>
        </w:rPr>
        <w:t>– в 2019 году – 0 баллов (не проводилась оценка). На 2020 году планируется -70 баллов.</w:t>
      </w:r>
    </w:p>
    <w:p w14:paraId="1EBEF646"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В сфере охраны здоровья</w:t>
      </w:r>
      <w:r w:rsidRPr="00D52784">
        <w:rPr>
          <w:rFonts w:ascii="Verdana" w:eastAsia="Times New Roman" w:hAnsi="Verdana" w:cs="Times New Roman"/>
          <w:color w:val="052635"/>
          <w:lang w:eastAsia="ru-RU"/>
        </w:rPr>
        <w:t> – 0 (нет муниципальных организаций).</w:t>
      </w:r>
    </w:p>
    <w:p w14:paraId="1EFAAC34"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В сфере социального обслуживания  - 0 (нет муниципальных организаций).</w:t>
      </w:r>
    </w:p>
    <w:p w14:paraId="11AD1964" w14:textId="77777777" w:rsidR="00D52784" w:rsidRPr="00D52784" w:rsidRDefault="00D52784" w:rsidP="00D52784">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D52784">
        <w:rPr>
          <w:rFonts w:ascii="Verdana" w:eastAsia="Times New Roman" w:hAnsi="Verdana" w:cs="Times New Roman"/>
          <w:b/>
          <w:bCs/>
          <w:color w:val="052635"/>
          <w:lang w:eastAsia="ru-RU"/>
        </w:rPr>
        <w:t> </w:t>
      </w:r>
    </w:p>
    <w:p w14:paraId="38B3C448"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37DC569"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 </w:t>
      </w:r>
    </w:p>
    <w:p w14:paraId="6B0B4361"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lastRenderedPageBreak/>
        <w:t> </w:t>
      </w:r>
    </w:p>
    <w:p w14:paraId="2A24D235"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Глава Администрации  </w:t>
      </w:r>
    </w:p>
    <w:p w14:paraId="61A0F95E"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Аскизского района</w:t>
      </w:r>
    </w:p>
    <w:p w14:paraId="778B7B3D"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lang w:eastAsia="ru-RU"/>
        </w:rPr>
        <w:t>Республики Хакасия                                                                              </w:t>
      </w:r>
      <w:r w:rsidRPr="00D52784">
        <w:rPr>
          <w:rFonts w:ascii="Verdana" w:eastAsia="Times New Roman" w:hAnsi="Verdana" w:cs="Times New Roman"/>
          <w:color w:val="052635"/>
          <w:sz w:val="17"/>
          <w:szCs w:val="17"/>
          <w:lang w:eastAsia="ru-RU"/>
        </w:rPr>
        <w:t>                  </w:t>
      </w:r>
      <w:r w:rsidRPr="00D52784">
        <w:rPr>
          <w:rFonts w:ascii="Verdana" w:eastAsia="Times New Roman" w:hAnsi="Verdana" w:cs="Times New Roman"/>
          <w:color w:val="052635"/>
          <w:lang w:eastAsia="ru-RU"/>
        </w:rPr>
        <w:t>   А.В.Челтыгмашев  </w:t>
      </w:r>
    </w:p>
    <w:p w14:paraId="3D03C92C"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 </w:t>
      </w:r>
    </w:p>
    <w:p w14:paraId="55497A1F"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 </w:t>
      </w:r>
    </w:p>
    <w:p w14:paraId="7EDEC8A1"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 </w:t>
      </w:r>
    </w:p>
    <w:p w14:paraId="43C3D2BB"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 </w:t>
      </w:r>
    </w:p>
    <w:p w14:paraId="4A782EB8"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 </w:t>
      </w:r>
    </w:p>
    <w:p w14:paraId="7FA51A10"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 </w:t>
      </w:r>
    </w:p>
    <w:p w14:paraId="7BE5D41D"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 </w:t>
      </w:r>
    </w:p>
    <w:p w14:paraId="3B0769ED" w14:textId="77777777" w:rsidR="00D52784" w:rsidRPr="00D52784" w:rsidRDefault="00D52784" w:rsidP="00D52784">
      <w:pPr>
        <w:spacing w:after="0" w:line="240" w:lineRule="auto"/>
        <w:rPr>
          <w:rFonts w:ascii="Times New Roman" w:eastAsia="Times New Roman" w:hAnsi="Times New Roman" w:cs="Times New Roman"/>
          <w:sz w:val="24"/>
          <w:szCs w:val="24"/>
          <w:lang w:eastAsia="ru-RU"/>
        </w:rPr>
      </w:pPr>
      <w:r w:rsidRPr="00D52784">
        <w:rPr>
          <w:rFonts w:ascii="Times New Roman" w:eastAsia="Times New Roman" w:hAnsi="Times New Roman" w:cs="Times New Roman"/>
          <w:color w:val="052635"/>
          <w:sz w:val="26"/>
          <w:szCs w:val="26"/>
          <w:shd w:val="clear" w:color="auto" w:fill="FFFFFF"/>
          <w:lang w:eastAsia="ru-RU"/>
        </w:rPr>
        <w:br w:type="textWrapping" w:clear="all"/>
      </w:r>
    </w:p>
    <w:p w14:paraId="267779A6" w14:textId="77777777" w:rsidR="00D52784" w:rsidRPr="00D52784" w:rsidRDefault="00D52784" w:rsidP="00D52784">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26"/>
          <w:szCs w:val="26"/>
          <w:lang w:eastAsia="ru-RU"/>
        </w:rPr>
        <w:t> </w:t>
      </w:r>
    </w:p>
    <w:tbl>
      <w:tblPr>
        <w:tblW w:w="16935" w:type="dxa"/>
        <w:tblCellSpacing w:w="0" w:type="dxa"/>
        <w:tblInd w:w="98" w:type="dxa"/>
        <w:shd w:val="clear" w:color="auto" w:fill="FFFFFF"/>
        <w:tblCellMar>
          <w:left w:w="0" w:type="dxa"/>
          <w:right w:w="0" w:type="dxa"/>
        </w:tblCellMar>
        <w:tblLook w:val="04A0" w:firstRow="1" w:lastRow="0" w:firstColumn="1" w:lastColumn="0" w:noHBand="0" w:noVBand="1"/>
      </w:tblPr>
      <w:tblGrid>
        <w:gridCol w:w="619"/>
        <w:gridCol w:w="5263"/>
        <w:gridCol w:w="1500"/>
        <w:gridCol w:w="1039"/>
        <w:gridCol w:w="364"/>
        <w:gridCol w:w="242"/>
        <w:gridCol w:w="548"/>
        <w:gridCol w:w="865"/>
        <w:gridCol w:w="199"/>
        <w:gridCol w:w="42"/>
        <w:gridCol w:w="241"/>
        <w:gridCol w:w="441"/>
        <w:gridCol w:w="290"/>
        <w:gridCol w:w="284"/>
        <w:gridCol w:w="397"/>
        <w:gridCol w:w="148"/>
        <w:gridCol w:w="377"/>
        <w:gridCol w:w="59"/>
        <w:gridCol w:w="224"/>
        <w:gridCol w:w="240"/>
        <w:gridCol w:w="545"/>
        <w:gridCol w:w="33"/>
        <w:gridCol w:w="53"/>
        <w:gridCol w:w="154"/>
        <w:gridCol w:w="80"/>
        <w:gridCol w:w="286"/>
        <w:gridCol w:w="637"/>
        <w:gridCol w:w="225"/>
        <w:gridCol w:w="390"/>
        <w:gridCol w:w="39"/>
        <w:gridCol w:w="113"/>
        <w:gridCol w:w="454"/>
        <w:gridCol w:w="760"/>
      </w:tblGrid>
      <w:tr w:rsidR="00D52784" w:rsidRPr="00D52784" w14:paraId="37E26AD6" w14:textId="77777777" w:rsidTr="00D52784">
        <w:trPr>
          <w:trHeight w:val="225"/>
          <w:tblCellSpacing w:w="0" w:type="dxa"/>
        </w:trPr>
        <w:tc>
          <w:tcPr>
            <w:tcW w:w="579" w:type="dxa"/>
            <w:shd w:val="clear" w:color="auto" w:fill="FFFFFF"/>
            <w:noWrap/>
            <w:tcMar>
              <w:top w:w="0" w:type="dxa"/>
              <w:left w:w="108" w:type="dxa"/>
              <w:bottom w:w="0" w:type="dxa"/>
              <w:right w:w="108" w:type="dxa"/>
            </w:tcMar>
            <w:vAlign w:val="bottom"/>
            <w:hideMark/>
          </w:tcPr>
          <w:p w14:paraId="508292E5"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bookmarkStart w:id="0" w:name="RANGE!A1:Q80"/>
            <w:bookmarkEnd w:id="0"/>
          </w:p>
        </w:tc>
        <w:tc>
          <w:tcPr>
            <w:tcW w:w="5243" w:type="dxa"/>
            <w:shd w:val="clear" w:color="auto" w:fill="FFFFFF"/>
            <w:noWrap/>
            <w:tcMar>
              <w:top w:w="0" w:type="dxa"/>
              <w:left w:w="108" w:type="dxa"/>
              <w:bottom w:w="0" w:type="dxa"/>
              <w:right w:w="108" w:type="dxa"/>
            </w:tcMar>
            <w:vAlign w:val="bottom"/>
            <w:hideMark/>
          </w:tcPr>
          <w:p w14:paraId="3C4A40DF"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480" w:type="dxa"/>
            <w:shd w:val="clear" w:color="auto" w:fill="FFFFFF"/>
            <w:noWrap/>
            <w:tcMar>
              <w:top w:w="0" w:type="dxa"/>
              <w:left w:w="108" w:type="dxa"/>
              <w:bottom w:w="0" w:type="dxa"/>
              <w:right w:w="108" w:type="dxa"/>
            </w:tcMar>
            <w:vAlign w:val="bottom"/>
            <w:hideMark/>
          </w:tcPr>
          <w:p w14:paraId="07A77126"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383" w:type="dxa"/>
            <w:gridSpan w:val="2"/>
            <w:shd w:val="clear" w:color="auto" w:fill="FFFFFF"/>
            <w:noWrap/>
            <w:tcMar>
              <w:top w:w="0" w:type="dxa"/>
              <w:left w:w="108" w:type="dxa"/>
              <w:bottom w:w="0" w:type="dxa"/>
              <w:right w:w="108" w:type="dxa"/>
            </w:tcMar>
            <w:vAlign w:val="bottom"/>
            <w:hideMark/>
          </w:tcPr>
          <w:p w14:paraId="3DAC72E1"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36" w:type="dxa"/>
            <w:shd w:val="clear" w:color="auto" w:fill="FFFFFF"/>
            <w:noWrap/>
            <w:tcMar>
              <w:top w:w="0" w:type="dxa"/>
              <w:left w:w="108" w:type="dxa"/>
              <w:bottom w:w="0" w:type="dxa"/>
              <w:right w:w="108" w:type="dxa"/>
            </w:tcMar>
            <w:vAlign w:val="bottom"/>
            <w:hideMark/>
          </w:tcPr>
          <w:p w14:paraId="1BC004CC"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383" w:type="dxa"/>
            <w:gridSpan w:val="2"/>
            <w:shd w:val="clear" w:color="auto" w:fill="FFFFFF"/>
            <w:noWrap/>
            <w:tcMar>
              <w:top w:w="0" w:type="dxa"/>
              <w:left w:w="108" w:type="dxa"/>
              <w:bottom w:w="0" w:type="dxa"/>
              <w:right w:w="108" w:type="dxa"/>
            </w:tcMar>
            <w:vAlign w:val="bottom"/>
            <w:hideMark/>
          </w:tcPr>
          <w:p w14:paraId="3084BE88"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36" w:type="dxa"/>
            <w:gridSpan w:val="2"/>
            <w:shd w:val="clear" w:color="auto" w:fill="FFFFFF"/>
            <w:noWrap/>
            <w:tcMar>
              <w:top w:w="0" w:type="dxa"/>
              <w:left w:w="108" w:type="dxa"/>
              <w:bottom w:w="0" w:type="dxa"/>
              <w:right w:w="108" w:type="dxa"/>
            </w:tcMar>
            <w:vAlign w:val="bottom"/>
            <w:hideMark/>
          </w:tcPr>
          <w:p w14:paraId="6F8E38A0"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36" w:type="dxa"/>
            <w:shd w:val="clear" w:color="auto" w:fill="FFFFFF"/>
            <w:noWrap/>
            <w:tcMar>
              <w:top w:w="0" w:type="dxa"/>
              <w:left w:w="108" w:type="dxa"/>
              <w:bottom w:w="0" w:type="dxa"/>
              <w:right w:w="108" w:type="dxa"/>
            </w:tcMar>
            <w:vAlign w:val="bottom"/>
            <w:hideMark/>
          </w:tcPr>
          <w:p w14:paraId="3E1F4E6E"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995" w:type="dxa"/>
            <w:gridSpan w:val="3"/>
            <w:shd w:val="clear" w:color="auto" w:fill="FFFFFF"/>
            <w:noWrap/>
            <w:tcMar>
              <w:top w:w="0" w:type="dxa"/>
              <w:left w:w="108" w:type="dxa"/>
              <w:bottom w:w="0" w:type="dxa"/>
              <w:right w:w="108" w:type="dxa"/>
            </w:tcMar>
            <w:vAlign w:val="bottom"/>
            <w:hideMark/>
          </w:tcPr>
          <w:p w14:paraId="5210B8FD"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390" w:type="dxa"/>
            <w:shd w:val="clear" w:color="auto" w:fill="FFFFFF"/>
            <w:noWrap/>
            <w:tcMar>
              <w:top w:w="0" w:type="dxa"/>
              <w:left w:w="108" w:type="dxa"/>
              <w:bottom w:w="0" w:type="dxa"/>
              <w:right w:w="108" w:type="dxa"/>
            </w:tcMar>
            <w:vAlign w:val="bottom"/>
            <w:hideMark/>
          </w:tcPr>
          <w:p w14:paraId="66959262"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795" w:type="dxa"/>
            <w:gridSpan w:val="4"/>
            <w:shd w:val="clear" w:color="auto" w:fill="FFFFFF"/>
            <w:noWrap/>
            <w:tcMar>
              <w:top w:w="0" w:type="dxa"/>
              <w:left w:w="108" w:type="dxa"/>
              <w:bottom w:w="0" w:type="dxa"/>
              <w:right w:w="108" w:type="dxa"/>
            </w:tcMar>
            <w:vAlign w:val="bottom"/>
            <w:hideMark/>
          </w:tcPr>
          <w:p w14:paraId="131D9697"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36" w:type="dxa"/>
            <w:shd w:val="clear" w:color="auto" w:fill="FFFFFF"/>
            <w:noWrap/>
            <w:tcMar>
              <w:top w:w="0" w:type="dxa"/>
              <w:left w:w="108" w:type="dxa"/>
              <w:bottom w:w="0" w:type="dxa"/>
              <w:right w:w="108" w:type="dxa"/>
            </w:tcMar>
            <w:vAlign w:val="bottom"/>
            <w:hideMark/>
          </w:tcPr>
          <w:p w14:paraId="7126E24A"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851" w:type="dxa"/>
            <w:gridSpan w:val="5"/>
            <w:shd w:val="clear" w:color="auto" w:fill="FFFFFF"/>
            <w:noWrap/>
            <w:tcMar>
              <w:top w:w="0" w:type="dxa"/>
              <w:left w:w="108" w:type="dxa"/>
              <w:bottom w:w="0" w:type="dxa"/>
              <w:right w:w="108" w:type="dxa"/>
            </w:tcMar>
            <w:vAlign w:val="bottom"/>
            <w:hideMark/>
          </w:tcPr>
          <w:p w14:paraId="7BC41D00"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83" w:type="dxa"/>
            <w:shd w:val="clear" w:color="auto" w:fill="FFFFFF"/>
            <w:noWrap/>
            <w:tcMar>
              <w:top w:w="0" w:type="dxa"/>
              <w:left w:w="108" w:type="dxa"/>
              <w:bottom w:w="0" w:type="dxa"/>
              <w:right w:w="108" w:type="dxa"/>
            </w:tcMar>
            <w:vAlign w:val="bottom"/>
            <w:hideMark/>
          </w:tcPr>
          <w:p w14:paraId="2D998D66"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852" w:type="dxa"/>
            <w:gridSpan w:val="2"/>
            <w:shd w:val="clear" w:color="auto" w:fill="FFFFFF"/>
            <w:noWrap/>
            <w:tcMar>
              <w:top w:w="0" w:type="dxa"/>
              <w:left w:w="108" w:type="dxa"/>
              <w:bottom w:w="0" w:type="dxa"/>
              <w:right w:w="108" w:type="dxa"/>
            </w:tcMar>
            <w:vAlign w:val="bottom"/>
            <w:hideMark/>
          </w:tcPr>
          <w:p w14:paraId="76D25A64"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992" w:type="dxa"/>
            <w:gridSpan w:val="4"/>
            <w:shd w:val="clear" w:color="auto" w:fill="FFFFFF"/>
            <w:noWrap/>
            <w:tcMar>
              <w:top w:w="0" w:type="dxa"/>
              <w:left w:w="108" w:type="dxa"/>
              <w:bottom w:w="0" w:type="dxa"/>
              <w:right w:w="108" w:type="dxa"/>
            </w:tcMar>
            <w:vAlign w:val="bottom"/>
            <w:hideMark/>
          </w:tcPr>
          <w:p w14:paraId="7EE2B472"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760" w:type="dxa"/>
            <w:shd w:val="clear" w:color="auto" w:fill="FFFFFF"/>
            <w:noWrap/>
            <w:tcMar>
              <w:top w:w="0" w:type="dxa"/>
              <w:left w:w="108" w:type="dxa"/>
              <w:bottom w:w="0" w:type="dxa"/>
              <w:right w:w="108" w:type="dxa"/>
            </w:tcMar>
            <w:vAlign w:val="bottom"/>
            <w:hideMark/>
          </w:tcPr>
          <w:p w14:paraId="5A317F03"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r>
      <w:tr w:rsidR="00D52784" w:rsidRPr="00D52784" w14:paraId="6FCE0F96" w14:textId="77777777" w:rsidTr="00D52784">
        <w:trPr>
          <w:trHeight w:val="225"/>
          <w:tblCellSpacing w:w="0" w:type="dxa"/>
        </w:trPr>
        <w:tc>
          <w:tcPr>
            <w:tcW w:w="579" w:type="dxa"/>
            <w:shd w:val="clear" w:color="auto" w:fill="FFFFFF"/>
            <w:noWrap/>
            <w:tcMar>
              <w:top w:w="0" w:type="dxa"/>
              <w:left w:w="108" w:type="dxa"/>
              <w:bottom w:w="0" w:type="dxa"/>
              <w:right w:w="108" w:type="dxa"/>
            </w:tcMar>
            <w:vAlign w:val="bottom"/>
            <w:hideMark/>
          </w:tcPr>
          <w:p w14:paraId="042957EE"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5243" w:type="dxa"/>
            <w:shd w:val="clear" w:color="auto" w:fill="FFFFFF"/>
            <w:noWrap/>
            <w:tcMar>
              <w:top w:w="0" w:type="dxa"/>
              <w:left w:w="108" w:type="dxa"/>
              <w:bottom w:w="0" w:type="dxa"/>
              <w:right w:w="108" w:type="dxa"/>
            </w:tcMar>
            <w:vAlign w:val="bottom"/>
            <w:hideMark/>
          </w:tcPr>
          <w:p w14:paraId="411F042D"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480" w:type="dxa"/>
            <w:shd w:val="clear" w:color="auto" w:fill="FFFFFF"/>
            <w:noWrap/>
            <w:tcMar>
              <w:top w:w="0" w:type="dxa"/>
              <w:left w:w="108" w:type="dxa"/>
              <w:bottom w:w="0" w:type="dxa"/>
              <w:right w:w="108" w:type="dxa"/>
            </w:tcMar>
            <w:vAlign w:val="bottom"/>
            <w:hideMark/>
          </w:tcPr>
          <w:p w14:paraId="5DF00D75"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3197" w:type="dxa"/>
            <w:gridSpan w:val="6"/>
            <w:shd w:val="clear" w:color="auto" w:fill="FFFFFF"/>
            <w:tcMar>
              <w:top w:w="0" w:type="dxa"/>
              <w:left w:w="108" w:type="dxa"/>
              <w:bottom w:w="0" w:type="dxa"/>
              <w:right w:w="108" w:type="dxa"/>
            </w:tcMar>
            <w:vAlign w:val="bottom"/>
            <w:hideMark/>
          </w:tcPr>
          <w:p w14:paraId="5D413CE9"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b/>
                <w:bCs/>
                <w:color w:val="052635"/>
                <w:sz w:val="16"/>
                <w:szCs w:val="16"/>
                <w:lang w:eastAsia="ru-RU"/>
              </w:rPr>
              <w:t>Показатели для оценки эффективности деятельности органов местного самоуправления Республики Хакасия</w:t>
            </w:r>
          </w:p>
        </w:tc>
        <w:tc>
          <w:tcPr>
            <w:tcW w:w="709" w:type="dxa"/>
            <w:gridSpan w:val="3"/>
            <w:shd w:val="clear" w:color="auto" w:fill="FFFFFF"/>
            <w:noWrap/>
            <w:tcMar>
              <w:top w:w="0" w:type="dxa"/>
              <w:left w:w="108" w:type="dxa"/>
              <w:bottom w:w="0" w:type="dxa"/>
              <w:right w:w="108" w:type="dxa"/>
            </w:tcMar>
            <w:vAlign w:val="bottom"/>
            <w:hideMark/>
          </w:tcPr>
          <w:p w14:paraId="2ACA96B4"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84" w:type="dxa"/>
            <w:shd w:val="clear" w:color="auto" w:fill="FFFFFF"/>
            <w:noWrap/>
            <w:tcMar>
              <w:top w:w="0" w:type="dxa"/>
              <w:left w:w="108" w:type="dxa"/>
              <w:bottom w:w="0" w:type="dxa"/>
              <w:right w:w="108" w:type="dxa"/>
            </w:tcMar>
            <w:vAlign w:val="bottom"/>
            <w:hideMark/>
          </w:tcPr>
          <w:p w14:paraId="39044BFC"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815" w:type="dxa"/>
            <w:gridSpan w:val="3"/>
            <w:shd w:val="clear" w:color="auto" w:fill="FFFFFF"/>
            <w:noWrap/>
            <w:tcMar>
              <w:top w:w="0" w:type="dxa"/>
              <w:left w:w="108" w:type="dxa"/>
              <w:bottom w:w="0" w:type="dxa"/>
              <w:right w:w="108" w:type="dxa"/>
            </w:tcMar>
            <w:vAlign w:val="bottom"/>
            <w:hideMark/>
          </w:tcPr>
          <w:p w14:paraId="74E3DF28"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429" w:type="dxa"/>
            <w:gridSpan w:val="2"/>
            <w:shd w:val="clear" w:color="auto" w:fill="FFFFFF"/>
            <w:noWrap/>
            <w:tcMar>
              <w:top w:w="0" w:type="dxa"/>
              <w:left w:w="108" w:type="dxa"/>
              <w:bottom w:w="0" w:type="dxa"/>
              <w:right w:w="108" w:type="dxa"/>
            </w:tcMar>
            <w:vAlign w:val="bottom"/>
            <w:hideMark/>
          </w:tcPr>
          <w:p w14:paraId="64F4EEDA"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992" w:type="dxa"/>
            <w:gridSpan w:val="3"/>
            <w:shd w:val="clear" w:color="auto" w:fill="FFFFFF"/>
            <w:noWrap/>
            <w:tcMar>
              <w:top w:w="0" w:type="dxa"/>
              <w:left w:w="108" w:type="dxa"/>
              <w:bottom w:w="0" w:type="dxa"/>
              <w:right w:w="108" w:type="dxa"/>
            </w:tcMar>
            <w:vAlign w:val="bottom"/>
            <w:hideMark/>
          </w:tcPr>
          <w:p w14:paraId="237BFBA3"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36" w:type="dxa"/>
            <w:gridSpan w:val="3"/>
            <w:shd w:val="clear" w:color="auto" w:fill="FFFFFF"/>
            <w:noWrap/>
            <w:tcMar>
              <w:top w:w="0" w:type="dxa"/>
              <w:left w:w="108" w:type="dxa"/>
              <w:bottom w:w="0" w:type="dxa"/>
              <w:right w:w="108" w:type="dxa"/>
            </w:tcMar>
            <w:vAlign w:val="bottom"/>
            <w:hideMark/>
          </w:tcPr>
          <w:p w14:paraId="667158E8"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992" w:type="dxa"/>
            <w:gridSpan w:val="3"/>
            <w:shd w:val="clear" w:color="auto" w:fill="FFFFFF"/>
            <w:noWrap/>
            <w:tcMar>
              <w:top w:w="0" w:type="dxa"/>
              <w:left w:w="108" w:type="dxa"/>
              <w:bottom w:w="0" w:type="dxa"/>
              <w:right w:w="108" w:type="dxa"/>
            </w:tcMar>
            <w:vAlign w:val="bottom"/>
            <w:hideMark/>
          </w:tcPr>
          <w:p w14:paraId="256C9B11"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760" w:type="dxa"/>
            <w:gridSpan w:val="4"/>
            <w:shd w:val="clear" w:color="auto" w:fill="FFFFFF"/>
            <w:noWrap/>
            <w:tcMar>
              <w:top w:w="0" w:type="dxa"/>
              <w:left w:w="108" w:type="dxa"/>
              <w:bottom w:w="0" w:type="dxa"/>
              <w:right w:w="108" w:type="dxa"/>
            </w:tcMar>
            <w:vAlign w:val="bottom"/>
            <w:hideMark/>
          </w:tcPr>
          <w:p w14:paraId="5285AC66"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215" w:type="dxa"/>
            <w:gridSpan w:val="2"/>
            <w:tcBorders>
              <w:top w:val="nil"/>
              <w:left w:val="nil"/>
              <w:bottom w:val="nil"/>
              <w:right w:val="nil"/>
            </w:tcBorders>
            <w:shd w:val="clear" w:color="auto" w:fill="FFFFFF"/>
            <w:vAlign w:val="center"/>
            <w:hideMark/>
          </w:tcPr>
          <w:p w14:paraId="6D339AF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12E4FFF7" w14:textId="77777777" w:rsidTr="00D52784">
        <w:trPr>
          <w:trHeight w:val="225"/>
          <w:tblCellSpacing w:w="0" w:type="dxa"/>
        </w:trPr>
        <w:tc>
          <w:tcPr>
            <w:tcW w:w="579" w:type="dxa"/>
            <w:shd w:val="clear" w:color="auto" w:fill="FFFFFF"/>
            <w:noWrap/>
            <w:tcMar>
              <w:top w:w="0" w:type="dxa"/>
              <w:left w:w="108" w:type="dxa"/>
              <w:bottom w:w="0" w:type="dxa"/>
              <w:right w:w="108" w:type="dxa"/>
            </w:tcMar>
            <w:vAlign w:val="bottom"/>
            <w:hideMark/>
          </w:tcPr>
          <w:p w14:paraId="4F38DD82"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5243" w:type="dxa"/>
            <w:shd w:val="clear" w:color="auto" w:fill="FFFFFF"/>
            <w:noWrap/>
            <w:tcMar>
              <w:top w:w="0" w:type="dxa"/>
              <w:left w:w="108" w:type="dxa"/>
              <w:bottom w:w="0" w:type="dxa"/>
              <w:right w:w="108" w:type="dxa"/>
            </w:tcMar>
            <w:vAlign w:val="bottom"/>
            <w:hideMark/>
          </w:tcPr>
          <w:p w14:paraId="5396B358"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480" w:type="dxa"/>
            <w:shd w:val="clear" w:color="auto" w:fill="FFFFFF"/>
            <w:noWrap/>
            <w:tcMar>
              <w:top w:w="0" w:type="dxa"/>
              <w:left w:w="108" w:type="dxa"/>
              <w:bottom w:w="0" w:type="dxa"/>
              <w:right w:w="108" w:type="dxa"/>
            </w:tcMar>
            <w:vAlign w:val="bottom"/>
            <w:hideMark/>
          </w:tcPr>
          <w:p w14:paraId="576B1F1E"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383" w:type="dxa"/>
            <w:gridSpan w:val="2"/>
            <w:shd w:val="clear" w:color="auto" w:fill="FFFFFF"/>
            <w:noWrap/>
            <w:tcMar>
              <w:top w:w="0" w:type="dxa"/>
              <w:left w:w="108" w:type="dxa"/>
              <w:bottom w:w="0" w:type="dxa"/>
              <w:right w:w="108" w:type="dxa"/>
            </w:tcMar>
            <w:vAlign w:val="bottom"/>
            <w:hideMark/>
          </w:tcPr>
          <w:p w14:paraId="4395AE2C"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36" w:type="dxa"/>
            <w:shd w:val="clear" w:color="auto" w:fill="FFFFFF"/>
            <w:noWrap/>
            <w:tcMar>
              <w:top w:w="0" w:type="dxa"/>
              <w:left w:w="108" w:type="dxa"/>
              <w:bottom w:w="0" w:type="dxa"/>
              <w:right w:w="108" w:type="dxa"/>
            </w:tcMar>
            <w:vAlign w:val="bottom"/>
            <w:hideMark/>
          </w:tcPr>
          <w:p w14:paraId="60479384"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383" w:type="dxa"/>
            <w:gridSpan w:val="2"/>
            <w:shd w:val="clear" w:color="auto" w:fill="FFFFFF"/>
            <w:noWrap/>
            <w:tcMar>
              <w:top w:w="0" w:type="dxa"/>
              <w:left w:w="108" w:type="dxa"/>
              <w:bottom w:w="0" w:type="dxa"/>
              <w:right w:w="108" w:type="dxa"/>
            </w:tcMar>
            <w:vAlign w:val="bottom"/>
            <w:hideMark/>
          </w:tcPr>
          <w:p w14:paraId="34F31E5F"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36" w:type="dxa"/>
            <w:gridSpan w:val="2"/>
            <w:shd w:val="clear" w:color="auto" w:fill="FFFFFF"/>
            <w:noWrap/>
            <w:tcMar>
              <w:top w:w="0" w:type="dxa"/>
              <w:left w:w="108" w:type="dxa"/>
              <w:bottom w:w="0" w:type="dxa"/>
              <w:right w:w="108" w:type="dxa"/>
            </w:tcMar>
            <w:vAlign w:val="bottom"/>
            <w:hideMark/>
          </w:tcPr>
          <w:p w14:paraId="6DE1002B"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36" w:type="dxa"/>
            <w:shd w:val="clear" w:color="auto" w:fill="FFFFFF"/>
            <w:noWrap/>
            <w:tcMar>
              <w:top w:w="0" w:type="dxa"/>
              <w:left w:w="108" w:type="dxa"/>
              <w:bottom w:w="0" w:type="dxa"/>
              <w:right w:w="108" w:type="dxa"/>
            </w:tcMar>
            <w:vAlign w:val="bottom"/>
            <w:hideMark/>
          </w:tcPr>
          <w:p w14:paraId="6BD073C5"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995" w:type="dxa"/>
            <w:gridSpan w:val="3"/>
            <w:shd w:val="clear" w:color="auto" w:fill="FFFFFF"/>
            <w:noWrap/>
            <w:tcMar>
              <w:top w:w="0" w:type="dxa"/>
              <w:left w:w="108" w:type="dxa"/>
              <w:bottom w:w="0" w:type="dxa"/>
              <w:right w:w="108" w:type="dxa"/>
            </w:tcMar>
            <w:vAlign w:val="bottom"/>
            <w:hideMark/>
          </w:tcPr>
          <w:p w14:paraId="36F63A0A"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390" w:type="dxa"/>
            <w:shd w:val="clear" w:color="auto" w:fill="FFFFFF"/>
            <w:noWrap/>
            <w:tcMar>
              <w:top w:w="0" w:type="dxa"/>
              <w:left w:w="108" w:type="dxa"/>
              <w:bottom w:w="0" w:type="dxa"/>
              <w:right w:w="108" w:type="dxa"/>
            </w:tcMar>
            <w:vAlign w:val="bottom"/>
            <w:hideMark/>
          </w:tcPr>
          <w:p w14:paraId="1F1D53A6"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795" w:type="dxa"/>
            <w:gridSpan w:val="4"/>
            <w:shd w:val="clear" w:color="auto" w:fill="FFFFFF"/>
            <w:noWrap/>
            <w:tcMar>
              <w:top w:w="0" w:type="dxa"/>
              <w:left w:w="108" w:type="dxa"/>
              <w:bottom w:w="0" w:type="dxa"/>
              <w:right w:w="108" w:type="dxa"/>
            </w:tcMar>
            <w:vAlign w:val="bottom"/>
            <w:hideMark/>
          </w:tcPr>
          <w:p w14:paraId="431EBBC1"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36" w:type="dxa"/>
            <w:shd w:val="clear" w:color="auto" w:fill="FFFFFF"/>
            <w:noWrap/>
            <w:tcMar>
              <w:top w:w="0" w:type="dxa"/>
              <w:left w:w="108" w:type="dxa"/>
              <w:bottom w:w="0" w:type="dxa"/>
              <w:right w:w="108" w:type="dxa"/>
            </w:tcMar>
            <w:vAlign w:val="bottom"/>
            <w:hideMark/>
          </w:tcPr>
          <w:p w14:paraId="0D15BAA6"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851" w:type="dxa"/>
            <w:gridSpan w:val="5"/>
            <w:shd w:val="clear" w:color="auto" w:fill="FFFFFF"/>
            <w:noWrap/>
            <w:tcMar>
              <w:top w:w="0" w:type="dxa"/>
              <w:left w:w="108" w:type="dxa"/>
              <w:bottom w:w="0" w:type="dxa"/>
              <w:right w:w="108" w:type="dxa"/>
            </w:tcMar>
            <w:vAlign w:val="bottom"/>
            <w:hideMark/>
          </w:tcPr>
          <w:p w14:paraId="15A63C7D"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283" w:type="dxa"/>
            <w:shd w:val="clear" w:color="auto" w:fill="FFFFFF"/>
            <w:noWrap/>
            <w:tcMar>
              <w:top w:w="0" w:type="dxa"/>
              <w:left w:w="108" w:type="dxa"/>
              <w:bottom w:w="0" w:type="dxa"/>
              <w:right w:w="108" w:type="dxa"/>
            </w:tcMar>
            <w:vAlign w:val="bottom"/>
            <w:hideMark/>
          </w:tcPr>
          <w:p w14:paraId="256B3425"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852" w:type="dxa"/>
            <w:gridSpan w:val="2"/>
            <w:shd w:val="clear" w:color="auto" w:fill="FFFFFF"/>
            <w:noWrap/>
            <w:tcMar>
              <w:top w:w="0" w:type="dxa"/>
              <w:left w:w="108" w:type="dxa"/>
              <w:bottom w:w="0" w:type="dxa"/>
              <w:right w:w="108" w:type="dxa"/>
            </w:tcMar>
            <w:vAlign w:val="bottom"/>
            <w:hideMark/>
          </w:tcPr>
          <w:p w14:paraId="1CBC33C7"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992" w:type="dxa"/>
            <w:gridSpan w:val="4"/>
            <w:shd w:val="clear" w:color="auto" w:fill="FFFFFF"/>
            <w:noWrap/>
            <w:tcMar>
              <w:top w:w="0" w:type="dxa"/>
              <w:left w:w="108" w:type="dxa"/>
              <w:bottom w:w="0" w:type="dxa"/>
              <w:right w:w="108" w:type="dxa"/>
            </w:tcMar>
            <w:vAlign w:val="bottom"/>
            <w:hideMark/>
          </w:tcPr>
          <w:p w14:paraId="7B1B25F1"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760" w:type="dxa"/>
            <w:shd w:val="clear" w:color="auto" w:fill="FFFFFF"/>
            <w:noWrap/>
            <w:tcMar>
              <w:top w:w="0" w:type="dxa"/>
              <w:left w:w="108" w:type="dxa"/>
              <w:bottom w:w="0" w:type="dxa"/>
              <w:right w:w="108" w:type="dxa"/>
            </w:tcMar>
            <w:vAlign w:val="bottom"/>
            <w:hideMark/>
          </w:tcPr>
          <w:p w14:paraId="5B8B87C9"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r>
      <w:tr w:rsidR="00D52784" w:rsidRPr="00D52784" w14:paraId="5C576747" w14:textId="77777777" w:rsidTr="00D52784">
        <w:trPr>
          <w:trHeight w:val="210"/>
          <w:tblCellSpacing w:w="0" w:type="dxa"/>
        </w:trPr>
        <w:tc>
          <w:tcPr>
            <w:tcW w:w="57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63C6751"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п.п.</w:t>
            </w:r>
          </w:p>
        </w:tc>
        <w:tc>
          <w:tcPr>
            <w:tcW w:w="52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47E4C"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Наименование показателя</w:t>
            </w:r>
          </w:p>
        </w:tc>
        <w:tc>
          <w:tcPr>
            <w:tcW w:w="14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7DE46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Единица измерения</w:t>
            </w:r>
          </w:p>
        </w:tc>
        <w:tc>
          <w:tcPr>
            <w:tcW w:w="3197"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119F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Отчет    </w:t>
            </w:r>
          </w:p>
        </w:tc>
        <w:tc>
          <w:tcPr>
            <w:tcW w:w="3313" w:type="dxa"/>
            <w:gridSpan w:val="1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EEA6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План</w:t>
            </w:r>
          </w:p>
        </w:tc>
        <w:tc>
          <w:tcPr>
            <w:tcW w:w="1752" w:type="dxa"/>
            <w:gridSpan w:val="6"/>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470E6"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Примечание</w:t>
            </w:r>
          </w:p>
        </w:tc>
        <w:tc>
          <w:tcPr>
            <w:tcW w:w="1365" w:type="dxa"/>
            <w:gridSpan w:val="4"/>
            <w:tcBorders>
              <w:top w:val="nil"/>
              <w:left w:val="nil"/>
              <w:bottom w:val="nil"/>
              <w:right w:val="nil"/>
            </w:tcBorders>
            <w:shd w:val="clear" w:color="auto" w:fill="FFFFFF"/>
            <w:vAlign w:val="center"/>
            <w:hideMark/>
          </w:tcPr>
          <w:p w14:paraId="045C19D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1073BB1F" w14:textId="77777777" w:rsidTr="00D52784">
        <w:trPr>
          <w:trHeight w:val="240"/>
          <w:tblCellSpacing w:w="0" w:type="dxa"/>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2021EE67"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0C3B691"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F3FA7A6"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F7661"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2017</w:t>
            </w:r>
          </w:p>
        </w:tc>
        <w:tc>
          <w:tcPr>
            <w:tcW w:w="11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D3072"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2018</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784AA7"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2019</w:t>
            </w:r>
          </w:p>
        </w:tc>
        <w:tc>
          <w:tcPr>
            <w:tcW w:w="99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D495D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2020</w:t>
            </w:r>
          </w:p>
        </w:tc>
        <w:tc>
          <w:tcPr>
            <w:tcW w:w="118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8593F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2021</w:t>
            </w:r>
          </w:p>
        </w:tc>
        <w:tc>
          <w:tcPr>
            <w:tcW w:w="113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8AB81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2022</w:t>
            </w:r>
          </w:p>
        </w:tc>
        <w:tc>
          <w:tcPr>
            <w:tcW w:w="0" w:type="auto"/>
            <w:gridSpan w:val="6"/>
            <w:vMerge/>
            <w:tcBorders>
              <w:top w:val="single" w:sz="8" w:space="0" w:color="auto"/>
              <w:left w:val="nil"/>
              <w:bottom w:val="single" w:sz="8" w:space="0" w:color="auto"/>
              <w:right w:val="single" w:sz="8" w:space="0" w:color="auto"/>
            </w:tcBorders>
            <w:shd w:val="clear" w:color="auto" w:fill="FFFFFF"/>
            <w:vAlign w:val="center"/>
            <w:hideMark/>
          </w:tcPr>
          <w:p w14:paraId="1CC5DF4B"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365" w:type="dxa"/>
            <w:gridSpan w:val="4"/>
            <w:tcBorders>
              <w:top w:val="nil"/>
              <w:left w:val="nil"/>
              <w:bottom w:val="nil"/>
              <w:right w:val="nil"/>
            </w:tcBorders>
            <w:shd w:val="clear" w:color="auto" w:fill="FFFFFF"/>
            <w:vAlign w:val="center"/>
            <w:hideMark/>
          </w:tcPr>
          <w:p w14:paraId="6E1400E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837CCAB" w14:textId="77777777" w:rsidTr="00D52784">
        <w:trPr>
          <w:trHeight w:val="660"/>
          <w:tblCellSpacing w:w="0" w:type="dxa"/>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42DE4B09"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4F169A4"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C6E9C76"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01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A751336"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134"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86EEF3C"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044"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2DCAADD"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993"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693A07F"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186" w:type="dxa"/>
            <w:gridSpan w:val="4"/>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8811B86"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134" w:type="dxa"/>
            <w:gridSpan w:val="6"/>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0C09D965"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752"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5B8F4"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365" w:type="dxa"/>
            <w:gridSpan w:val="4"/>
            <w:tcBorders>
              <w:top w:val="nil"/>
              <w:left w:val="nil"/>
              <w:bottom w:val="nil"/>
              <w:right w:val="nil"/>
            </w:tcBorders>
            <w:shd w:val="clear" w:color="auto" w:fill="FFFFFF"/>
            <w:vAlign w:val="center"/>
            <w:hideMark/>
          </w:tcPr>
          <w:p w14:paraId="37F54A7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38CFA80"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B3907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w:t>
            </w:r>
          </w:p>
        </w:tc>
        <w:tc>
          <w:tcPr>
            <w:tcW w:w="52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6BAF97B"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01B71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2D95A7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70B67C"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15ADC8"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B8B05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52D067"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11D97B"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D12A4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w:t>
            </w:r>
          </w:p>
        </w:tc>
        <w:tc>
          <w:tcPr>
            <w:tcW w:w="1365" w:type="dxa"/>
            <w:gridSpan w:val="4"/>
            <w:tcBorders>
              <w:top w:val="nil"/>
              <w:left w:val="nil"/>
              <w:bottom w:val="nil"/>
              <w:right w:val="nil"/>
            </w:tcBorders>
            <w:shd w:val="clear" w:color="auto" w:fill="FFFFFF"/>
            <w:vAlign w:val="center"/>
            <w:hideMark/>
          </w:tcPr>
          <w:p w14:paraId="664F195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E9F2028" w14:textId="77777777" w:rsidTr="00D52784">
        <w:trPr>
          <w:trHeight w:val="195"/>
          <w:tblCellSpacing w:w="0" w:type="dxa"/>
        </w:trPr>
        <w:tc>
          <w:tcPr>
            <w:tcW w:w="15564" w:type="dxa"/>
            <w:gridSpan w:val="2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72C1B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b/>
                <w:bCs/>
                <w:color w:val="052635"/>
                <w:sz w:val="16"/>
                <w:szCs w:val="16"/>
                <w:lang w:eastAsia="ru-RU"/>
              </w:rPr>
              <w:t>I. Экономическое развитие</w:t>
            </w:r>
          </w:p>
        </w:tc>
        <w:tc>
          <w:tcPr>
            <w:tcW w:w="1365" w:type="dxa"/>
            <w:gridSpan w:val="4"/>
            <w:tcBorders>
              <w:top w:val="nil"/>
              <w:left w:val="nil"/>
              <w:bottom w:val="nil"/>
              <w:right w:val="nil"/>
            </w:tcBorders>
            <w:shd w:val="clear" w:color="auto" w:fill="FFFFFF"/>
            <w:vAlign w:val="center"/>
            <w:hideMark/>
          </w:tcPr>
          <w:p w14:paraId="177D57D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4E406B7"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9A16496"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CC85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Число субъектов малого и среднего предпринимательства в расчете на 10 тыс. человек  населения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DFF7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единиц</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FED7A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198,60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A487C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198,60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F989C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198,60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28534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198,60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0F30B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198,60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CCD49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198,60</w:t>
            </w:r>
          </w:p>
        </w:tc>
        <w:tc>
          <w:tcPr>
            <w:tcW w:w="175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804853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2077591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1DA16D1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D440A68"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AE28D1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CB4A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BB5511"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BB445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10,50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38BAC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10,50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625EF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10,50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E1776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10,50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AD9BA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10,50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3A3B1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10,50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F9321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6602EB9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19145D1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26035EDE"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50037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18AE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Объем инвестиций в основной капитал (за исключением бюджетных средств) в расчете  на 1 жителя</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59987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3A755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3816,80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3F38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19625,00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925DF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48371,10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2C3B2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48500,00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E6204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48500,00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705CB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48500,00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A0CE8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76204E9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5074A5A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D5EE9DA" w14:textId="77777777" w:rsidTr="00D52784">
        <w:trPr>
          <w:trHeight w:val="84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5B3FC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AA293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C8CE9"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B67D4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4,23</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F0838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4,50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F1B19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4,57</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37FEB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4,57</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833D08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4,57</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D2C1C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4,57</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60ABC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7DAA21B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02DC6D6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0680D7D"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D3E48A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lastRenderedPageBreak/>
              <w:t>5</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772F0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прибыльных сельскохозяйственных организаций в общем их числе</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4D88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03353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1D632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71F01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1568A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5D43C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FD490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E6C257"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365" w:type="dxa"/>
            <w:gridSpan w:val="4"/>
            <w:tcBorders>
              <w:top w:val="nil"/>
              <w:left w:val="nil"/>
              <w:bottom w:val="nil"/>
              <w:right w:val="nil"/>
            </w:tcBorders>
            <w:shd w:val="clear" w:color="auto" w:fill="FFFFFF"/>
            <w:vAlign w:val="center"/>
            <w:hideMark/>
          </w:tcPr>
          <w:p w14:paraId="1ABA840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4A51969"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DA1B13"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4D774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E4C83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E0AFA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30,70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C082A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32,82</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61DFD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34,91</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D62A4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34,70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1FDAF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34,50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1F863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6D32C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6C415EF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2E635A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BDA58F3" w14:textId="77777777" w:rsidTr="00D52784">
        <w:trPr>
          <w:trHeight w:val="84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CCD7D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8229E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8E5D0E"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94CFA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EE42E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3,73</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899C0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33283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9A628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C2B6C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E9B83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44C24D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082E1B4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F9A1A17"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934569"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A8C9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Среднемесячная номинальная начисленная заработная плата работников:</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5110BE"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FC1B3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AD172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5DE48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159D3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3DE07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D9DF2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52701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21A2566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BD89A0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4B47648F"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E7E7D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B68E0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крупных и средних предприятий и некоммерческих организаций</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72A73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859D3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28103,30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ECC4F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30893,20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4CC88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32650,30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B53DC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33639,15</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10D71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35186,55</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192DC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36734,76</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FD243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30627F4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4DB8F2C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6FE281B"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E9A3B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B185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муниципальных дошкольных образовательных учреждений</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21D8E3"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A4C1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20720,90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96D19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22736,90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F3A4F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22401,50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0D3F8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24758,04</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4BBC3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28979,40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7F97F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30254,49</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F4C0D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397764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74A0C6F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E4CEEAF"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55722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08C33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муниципальных общеобразовательных учреждений</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3603C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3C9BC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24434,30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2FEB2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26027,10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5CAE7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26801,60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9E557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28340,71</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41733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29587,71</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EE260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30889,57</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34B51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43147DE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042E465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951618B"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6DBE8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337D7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в том числе:</w:t>
            </w:r>
            <w:r w:rsidRPr="00D52784">
              <w:rPr>
                <w:rFonts w:ascii="Tahoma" w:eastAsia="Times New Roman" w:hAnsi="Tahoma" w:cs="Tahoma"/>
                <w:color w:val="052635"/>
                <w:sz w:val="16"/>
                <w:szCs w:val="16"/>
                <w:lang w:eastAsia="ru-RU"/>
              </w:rPr>
              <w:br/>
              <w:t>учителей муниципальных общеобразовательных учреждений</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61F79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63DA6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31933,50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BF9CD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32288,45</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F150C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32938,89</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B5C11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35158,65</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BE139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36705,63</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020EC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38320,68</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FCAA8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1925C6A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5943639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40323CAE"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217CD5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2E47A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муниципальных учреждений культуры и искусства</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87F5D22"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24B32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20278,40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FA864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26269,40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FF710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26586,50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A0A5D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28604,55</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07D43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29863,15</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65466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31177,13</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49CF8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71AA60A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304AC9F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0E26172"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4EAB0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4719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муниципальных учреждений физической культуры и спорта</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861786"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416B1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21699,40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B60B0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23036,80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D2C67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24806,40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14ADC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25084,60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5B905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26188,33</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BE679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27340,68</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9A3A2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17B663A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4B1ADEC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32ED47C" w14:textId="77777777" w:rsidTr="00D52784">
        <w:trPr>
          <w:trHeight w:val="210"/>
          <w:tblCellSpacing w:w="0" w:type="dxa"/>
        </w:trPr>
        <w:tc>
          <w:tcPr>
            <w:tcW w:w="15564" w:type="dxa"/>
            <w:gridSpan w:val="2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C13FBB" w14:textId="77777777" w:rsidR="00D52784" w:rsidRPr="00D52784" w:rsidRDefault="00D52784" w:rsidP="00D52784">
            <w:pPr>
              <w:spacing w:after="0" w:line="240" w:lineRule="auto"/>
              <w:rPr>
                <w:rFonts w:ascii="Verdana" w:eastAsia="Times New Roman" w:hAnsi="Verdana" w:cs="Times New Roman"/>
                <w:color w:val="052635"/>
                <w:sz w:val="17"/>
                <w:szCs w:val="17"/>
                <w:lang w:eastAsia="ru-RU"/>
              </w:rPr>
            </w:pPr>
          </w:p>
        </w:tc>
        <w:tc>
          <w:tcPr>
            <w:tcW w:w="1365" w:type="dxa"/>
            <w:gridSpan w:val="4"/>
            <w:tcBorders>
              <w:top w:val="nil"/>
              <w:left w:val="nil"/>
              <w:bottom w:val="nil"/>
              <w:right w:val="nil"/>
            </w:tcBorders>
            <w:shd w:val="clear" w:color="auto" w:fill="FFFFFF"/>
            <w:vAlign w:val="center"/>
            <w:hideMark/>
          </w:tcPr>
          <w:p w14:paraId="7BB6E9A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1B873DF"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9A55A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D5329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0206B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C9A2F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50,40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7D551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54,32</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3717A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57,40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92F42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57,40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AE371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58,00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8457E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58,00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2D298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159DD6F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34B7AF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F590447"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4229AB"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45886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детей в возрасте от одного года до шести лет, 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E6D86"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0C778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11,70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53868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8,40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5D0AA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8,21</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6EEDE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A8AD9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17BC4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9E4AB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1EA4B89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304AC44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25B8C00B"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505F6E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11</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DCDC7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02D36B"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7571F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A1A5C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61EB6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91CBE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47464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61412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0D6A2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EAD629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3CABCBD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9B3175A" w14:textId="77777777" w:rsidTr="00D52784">
        <w:trPr>
          <w:trHeight w:val="210"/>
          <w:tblCellSpacing w:w="0" w:type="dxa"/>
        </w:trPr>
        <w:tc>
          <w:tcPr>
            <w:tcW w:w="15564" w:type="dxa"/>
            <w:gridSpan w:val="2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AC28E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b/>
                <w:bCs/>
                <w:color w:val="052635"/>
                <w:sz w:val="16"/>
                <w:szCs w:val="16"/>
                <w:lang w:eastAsia="ru-RU"/>
              </w:rPr>
              <w:t>III. Общее и дополнительное образование</w:t>
            </w:r>
          </w:p>
        </w:tc>
        <w:tc>
          <w:tcPr>
            <w:tcW w:w="1365" w:type="dxa"/>
            <w:gridSpan w:val="4"/>
            <w:tcBorders>
              <w:top w:val="nil"/>
              <w:left w:val="nil"/>
              <w:bottom w:val="nil"/>
              <w:right w:val="nil"/>
            </w:tcBorders>
            <w:shd w:val="clear" w:color="auto" w:fill="FFFFFF"/>
            <w:vAlign w:val="center"/>
            <w:hideMark/>
          </w:tcPr>
          <w:p w14:paraId="56AA2DF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7E34798"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693CCBC"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12</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2177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C3CC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E374E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0,45</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07C17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96CBE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0,40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1826B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9137B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13DC4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F62D0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D29C62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6A3759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51EDB2F"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3E8A5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13</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4D98E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E937C"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9CA1C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82,00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F8710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84,00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14992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86,00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44E40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88,00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EDDA5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DDC24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72D7A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61C76AB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3A56F5C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17100B1"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BCB6D6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094E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E553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A6ED6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EE4F8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6DAFF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05040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78644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ABA24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7D575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128C340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7B54DA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426A9B30"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7347E4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15</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CA2D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FC50E"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1797B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23CAA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214E1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FBDACC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99779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8E39B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491B7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AAF72F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17DADD5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4E5A6071"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ED063F2"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16</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96F6C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6358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BFE14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8,30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32DA0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5,90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E2377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6,70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75FD9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6,70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8E2FE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6,70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D12EB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6,70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F96B3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6E91C1F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8CAFD0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F36B808"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32B9E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17</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2872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D7612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тыс.руб</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B6A5F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9,60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094F7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22,70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3B640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12,90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7A00F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12,90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82FCA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12,90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22BFF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12,90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2A92B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054C1EC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5444672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CD98A92"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3EFBD3"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lastRenderedPageBreak/>
              <w:t>18</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F9D3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F902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5A69D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76,00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9BE52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76,00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B2E6E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76,00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10EA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76,00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ACC5C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76,00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2B852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76,00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A1308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31CF2CF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73FDDB7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71E40EC" w14:textId="77777777" w:rsidTr="00D52784">
        <w:trPr>
          <w:trHeight w:val="210"/>
          <w:tblCellSpacing w:w="0" w:type="dxa"/>
        </w:trPr>
        <w:tc>
          <w:tcPr>
            <w:tcW w:w="15564" w:type="dxa"/>
            <w:gridSpan w:val="2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A5E62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b/>
                <w:bCs/>
                <w:color w:val="052635"/>
                <w:sz w:val="16"/>
                <w:szCs w:val="16"/>
                <w:lang w:eastAsia="ru-RU"/>
              </w:rPr>
              <w:t>IV. Культура</w:t>
            </w:r>
          </w:p>
        </w:tc>
        <w:tc>
          <w:tcPr>
            <w:tcW w:w="1365" w:type="dxa"/>
            <w:gridSpan w:val="4"/>
            <w:tcBorders>
              <w:top w:val="nil"/>
              <w:left w:val="nil"/>
              <w:bottom w:val="nil"/>
              <w:right w:val="nil"/>
            </w:tcBorders>
            <w:shd w:val="clear" w:color="auto" w:fill="FFFFFF"/>
            <w:vAlign w:val="center"/>
            <w:hideMark/>
          </w:tcPr>
          <w:p w14:paraId="277BE57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83F22C5"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AD76E6"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19</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B7353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Уровень фактической обеспеченности учреждениями культуры от нормативной потребности:</w:t>
            </w:r>
            <w:r w:rsidRPr="00D52784">
              <w:rPr>
                <w:rFonts w:ascii="Tahoma" w:eastAsia="Times New Roman" w:hAnsi="Tahoma" w:cs="Tahoma"/>
                <w:color w:val="052635"/>
                <w:sz w:val="16"/>
                <w:szCs w:val="16"/>
                <w:lang w:eastAsia="ru-RU"/>
              </w:rPr>
              <w:br/>
              <w:t>клубами и учреждениями клубного типа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23D46"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7597A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70,70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47806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70,70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1541F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70,70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8F643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70,70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04452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70,70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DDEBB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70,70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A7CF2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6DC3BE1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095FB8B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2D0F1D1"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25BFE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40B13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библиотеками</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AE40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6A5C4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94,50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62B5B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94,50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E1B72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97,50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3BF0D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96,50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933F3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96,50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EE373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96,50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CA19F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0C530DC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9440DC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2451120"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D9C20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F678E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парками культуры и отдыха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97D1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903A7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1FA4A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FD323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7CA97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7D541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10539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64BD0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33B3725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0636E03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9AA255A"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AEBC5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7CF70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1EB89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9B5C6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1,47</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34DCE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7,80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0B123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7,60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C767D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5,10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E8112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3,80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E6E1D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3,80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735C7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04AFD74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8E30E5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7D544A5"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67D04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21</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AEF55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05C1A6"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AE2D10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78C2B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D2DEE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BDA6B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B0DAA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C0DFE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5B8E3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336ADAD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5598F2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1D8E1FE2" w14:textId="77777777" w:rsidTr="00D52784">
        <w:trPr>
          <w:trHeight w:val="210"/>
          <w:tblCellSpacing w:w="0" w:type="dxa"/>
        </w:trPr>
        <w:tc>
          <w:tcPr>
            <w:tcW w:w="15564" w:type="dxa"/>
            <w:gridSpan w:val="2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B775B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b/>
                <w:bCs/>
                <w:color w:val="052635"/>
                <w:sz w:val="16"/>
                <w:szCs w:val="16"/>
                <w:lang w:eastAsia="ru-RU"/>
              </w:rPr>
              <w:t>V. Физическая культура и спорт</w:t>
            </w:r>
          </w:p>
        </w:tc>
        <w:tc>
          <w:tcPr>
            <w:tcW w:w="1365" w:type="dxa"/>
            <w:gridSpan w:val="4"/>
            <w:tcBorders>
              <w:top w:val="nil"/>
              <w:left w:val="nil"/>
              <w:bottom w:val="nil"/>
              <w:right w:val="nil"/>
            </w:tcBorders>
            <w:shd w:val="clear" w:color="auto" w:fill="FFFFFF"/>
            <w:vAlign w:val="center"/>
            <w:hideMark/>
          </w:tcPr>
          <w:p w14:paraId="582BA60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1B53C635"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69EEC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22</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FB162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населения, систематически занимающегося физической культурой и спортом</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E7ECE"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A3A97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38,70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A8DAD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40,80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DFAB0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45,40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B0948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46,70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3F550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48,70</w:t>
            </w:r>
          </w:p>
        </w:tc>
        <w:tc>
          <w:tcPr>
            <w:tcW w:w="1082" w:type="dxa"/>
            <w:gridSpan w:val="5"/>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AE317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51,60</w:t>
            </w:r>
          </w:p>
        </w:tc>
        <w:tc>
          <w:tcPr>
            <w:tcW w:w="1843" w:type="dxa"/>
            <w:gridSpan w:val="8"/>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AD152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7F1127F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20" w:type="dxa"/>
            <w:gridSpan w:val="3"/>
            <w:tcBorders>
              <w:top w:val="nil"/>
              <w:left w:val="nil"/>
              <w:bottom w:val="nil"/>
              <w:right w:val="nil"/>
            </w:tcBorders>
            <w:shd w:val="clear" w:color="auto" w:fill="FFFFFF"/>
            <w:vAlign w:val="center"/>
            <w:hideMark/>
          </w:tcPr>
          <w:p w14:paraId="50384FA1"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6757D55"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E7964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7BFB8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обучающихся, систематически занимающихся физической культурой и спортом, в общей численности обучающихся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D41A2"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7BCAA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89,15</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1A4A9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93,29</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ACB8E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89,26</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3F6B2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93,50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FDEE1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93,6</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A4A48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93,70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49A32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750487D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49DB8B2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4947A67" w14:textId="77777777" w:rsidTr="00D52784">
        <w:trPr>
          <w:trHeight w:val="210"/>
          <w:tblCellSpacing w:w="0" w:type="dxa"/>
        </w:trPr>
        <w:tc>
          <w:tcPr>
            <w:tcW w:w="15564" w:type="dxa"/>
            <w:gridSpan w:val="2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455E18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b/>
                <w:bCs/>
                <w:color w:val="052635"/>
                <w:sz w:val="16"/>
                <w:szCs w:val="16"/>
                <w:lang w:eastAsia="ru-RU"/>
              </w:rPr>
              <w:t>VI. Жилищное строительство и обеспечение граждан жильем</w:t>
            </w:r>
          </w:p>
        </w:tc>
        <w:tc>
          <w:tcPr>
            <w:tcW w:w="1365" w:type="dxa"/>
            <w:gridSpan w:val="4"/>
            <w:tcBorders>
              <w:top w:val="nil"/>
              <w:left w:val="nil"/>
              <w:bottom w:val="nil"/>
              <w:right w:val="nil"/>
            </w:tcBorders>
            <w:shd w:val="clear" w:color="auto" w:fill="FFFFFF"/>
            <w:vAlign w:val="center"/>
            <w:hideMark/>
          </w:tcPr>
          <w:p w14:paraId="4DB99BA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D862583"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28B87B"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24</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A123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Общая площадь жилых помещений, приходящаяся в среднем на одного жителя - всего</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97F0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кв. метров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EC02F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22,00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3AB7A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22,70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A3D65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23,20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6361B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23,20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A8584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23,20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50BCB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23,20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63C50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4E8A07E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05D7CB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9FC1A0D"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59F2C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C45EA4" w14:textId="77777777" w:rsidR="00D52784" w:rsidRPr="00D52784" w:rsidRDefault="00D52784" w:rsidP="00D52784">
            <w:pPr>
              <w:spacing w:before="100" w:beforeAutospacing="1" w:after="100" w:afterAutospacing="1" w:line="240" w:lineRule="auto"/>
              <w:ind w:firstLine="480"/>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в том числе введенная в действие за один год</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F8DF2"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кв. метров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A56AF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0,25</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0618F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0,24</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F7B5C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0,34</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04B60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0,17</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C73F2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0,17</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F49A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0,17</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49A79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70AF4BD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0FFD0D8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272EF6BE" w14:textId="77777777" w:rsidTr="00D52784">
        <w:trPr>
          <w:trHeight w:val="84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805F28"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25</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F53E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D1AA1E"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гектаров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78108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6,96</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1FA7E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6,55</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79D32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8,10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A5CDB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8,10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D1C3D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8,10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51F6B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8,10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721FB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0B36EB6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54F0711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2B309EBF"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FBC8EC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BDFAC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в том числе для жилищного строительства, индивидуального строительства и комплексного освоения в целях жилищного строительства</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4B5F2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гектаров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8DCBA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6,49</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CAD53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5,52</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63132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5,30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E3578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5,30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A28A8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5,30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A9096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5,30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DA934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025086F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656CE2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19079769" w14:textId="77777777" w:rsidTr="00D52784">
        <w:trPr>
          <w:trHeight w:val="105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46BC5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26</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B3020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D52784">
              <w:rPr>
                <w:rFonts w:ascii="Tahoma" w:eastAsia="Times New Roman" w:hAnsi="Tahoma" w:cs="Tahoma"/>
                <w:color w:val="052635"/>
                <w:sz w:val="16"/>
                <w:szCs w:val="16"/>
                <w:lang w:eastAsia="ru-RU"/>
              </w:rPr>
              <w:br/>
              <w:t>объектов жилищного строительства - в течение 3 лет</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60E25E"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кв. метров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D9003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6200,00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EB516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9E67B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FE5B2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6000,00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FCE34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6000,00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A8066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6000,00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09FDE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235D422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4BBFD2D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99BA2CA"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4857C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5D70A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иных объектов капитального строительства - в течение 5 лет</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B85379"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кв. метров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670C6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25000,00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53447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23000,00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75CDB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21000,00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629CF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20000,00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2C3FF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20000,00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9FB6B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18000,00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3129D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1220545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7D5038B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4577E4C" w14:textId="77777777" w:rsidTr="00D52784">
        <w:trPr>
          <w:trHeight w:val="210"/>
          <w:tblCellSpacing w:w="0" w:type="dxa"/>
        </w:trPr>
        <w:tc>
          <w:tcPr>
            <w:tcW w:w="15564" w:type="dxa"/>
            <w:gridSpan w:val="2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C0D3C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b/>
                <w:bCs/>
                <w:color w:val="052635"/>
                <w:sz w:val="16"/>
                <w:szCs w:val="16"/>
                <w:lang w:eastAsia="ru-RU"/>
              </w:rPr>
              <w:t>VII. Жилищно-коммунальное хозяйство</w:t>
            </w:r>
          </w:p>
        </w:tc>
        <w:tc>
          <w:tcPr>
            <w:tcW w:w="1365" w:type="dxa"/>
            <w:gridSpan w:val="4"/>
            <w:tcBorders>
              <w:top w:val="nil"/>
              <w:left w:val="nil"/>
              <w:bottom w:val="nil"/>
              <w:right w:val="nil"/>
            </w:tcBorders>
            <w:shd w:val="clear" w:color="auto" w:fill="FFFFFF"/>
            <w:vAlign w:val="center"/>
            <w:hideMark/>
          </w:tcPr>
          <w:p w14:paraId="2A88920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DD5C03D" w14:textId="77777777" w:rsidTr="00D52784">
        <w:trPr>
          <w:trHeight w:val="84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94FC5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27</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110B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0BDD8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3F619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8F788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0FC65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397FC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E8C72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2CB0F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8D6AA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7441ED6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03E3721"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49BD1809" w14:textId="77777777" w:rsidTr="00D52784">
        <w:trPr>
          <w:trHeight w:val="189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3C9011"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28</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FC6F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w:t>
            </w:r>
            <w:r w:rsidRPr="00D52784">
              <w:rPr>
                <w:rFonts w:ascii="Tahoma" w:eastAsia="Times New Roman" w:hAnsi="Tahoma" w:cs="Tahoma"/>
                <w:color w:val="052635"/>
                <w:sz w:val="16"/>
                <w:szCs w:val="16"/>
                <w:lang w:eastAsia="ru-RU"/>
              </w:rPr>
              <w:lastRenderedPageBreak/>
              <w:t>коммунального комплекса, осуществляющих свою деятельность на территории городского округа (муниципального района)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302BE6"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lastRenderedPageBreak/>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10E54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15,38</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39B78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23,08</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41A55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23,08</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71779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23,08</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04B18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23,08</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1C005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23,08</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467B6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4BF8D7D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47C25A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F35B2D4"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4FFD17"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29</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AD43C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30F17C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0FA3A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99,80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0520C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C6F1C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35E1F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2B956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1073B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348D7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1823376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1A10BD2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AE1D599"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1A15D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C4434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56C049"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1B65C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25,62</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1CFC3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29,60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04409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25,70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2FAC4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25,70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F06F6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25,70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EE1C2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25,70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B9FEC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2370A5A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33901E2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4064A50" w14:textId="77777777" w:rsidTr="00D52784">
        <w:trPr>
          <w:trHeight w:val="210"/>
          <w:tblCellSpacing w:w="0" w:type="dxa"/>
        </w:trPr>
        <w:tc>
          <w:tcPr>
            <w:tcW w:w="15564" w:type="dxa"/>
            <w:gridSpan w:val="2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CC2C1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b/>
                <w:bCs/>
                <w:color w:val="052635"/>
                <w:sz w:val="16"/>
                <w:szCs w:val="16"/>
                <w:lang w:eastAsia="ru-RU"/>
              </w:rPr>
              <w:t>VIII. Организация муниципального управления</w:t>
            </w:r>
          </w:p>
        </w:tc>
        <w:tc>
          <w:tcPr>
            <w:tcW w:w="1365" w:type="dxa"/>
            <w:gridSpan w:val="4"/>
            <w:tcBorders>
              <w:top w:val="nil"/>
              <w:left w:val="nil"/>
              <w:bottom w:val="nil"/>
              <w:right w:val="nil"/>
            </w:tcBorders>
            <w:shd w:val="clear" w:color="auto" w:fill="FFFFFF"/>
            <w:vAlign w:val="center"/>
            <w:hideMark/>
          </w:tcPr>
          <w:p w14:paraId="27C4629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18CC0FA7" w14:textId="77777777" w:rsidTr="00D52784">
        <w:trPr>
          <w:trHeight w:val="84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5DBFA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31</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8DFBF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077F67"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AF825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19,00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28EBA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E50C2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11287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17,00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4B0CE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16,00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3B4E1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16,00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3097F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154281A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3374898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21CAA2DE" w14:textId="77777777" w:rsidTr="00D52784">
        <w:trPr>
          <w:trHeight w:val="84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8141D2"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32</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C7126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1A79B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BD7D4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7C3EB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F800E7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B6ABA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2,4</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E37AF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F0F4A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E76B5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000E927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4A14FA1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F6F7FEF"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D6D857"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33</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367C9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57D0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тыс.рублей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A936E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ACF85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BFFE1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82B18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E29D8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C32BE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5000,00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78E6A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0C369B4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5EF7BD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435A2AD7" w14:textId="77777777" w:rsidTr="00D52784">
        <w:trPr>
          <w:trHeight w:val="84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38BEBF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34</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7104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67850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680BB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96CDC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60A0F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0BBF2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B1277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42DF9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88468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4907468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3729381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27B30024"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2A5B6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35</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2AFA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197D1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рублей</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E1036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759,00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4D09D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956,00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7EA7F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1061,00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FF058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810,00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84C2F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657,00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39832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657,00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6888A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414FCF6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DD38C1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BD8FCC5"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19231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36</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51F0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3FCF3"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1-да/0-нет</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EBD31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0EDB6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03A60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06444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76EFF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E0340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3939A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7C65833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5D680D7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2B05CE25"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660568"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37</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EA39B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Удовлетворенность населения деятельностью органов местного самоуправления городского округа (муниципального района)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B57155"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процентов</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C99EC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85,20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DCE40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41,80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25A38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68,20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0080D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5A799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F6668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C7FB0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4AF5CE9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5302BC7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E00C0BE"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8C226E7"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38</w:t>
            </w:r>
          </w:p>
        </w:tc>
        <w:tc>
          <w:tcPr>
            <w:tcW w:w="52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5B2E01"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Среднегодовая численность постоянного населения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0BE26"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тыс. человек</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8B6CE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37,60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DEB7F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36,93</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450A0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36,45</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9D787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36,30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235E9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36,30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F0F21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36,30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8351E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19E957E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27DDAB4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2DC3DC93" w14:textId="77777777" w:rsidTr="00D52784">
        <w:trPr>
          <w:trHeight w:val="210"/>
          <w:tblCellSpacing w:w="0" w:type="dxa"/>
        </w:trPr>
        <w:tc>
          <w:tcPr>
            <w:tcW w:w="15564" w:type="dxa"/>
            <w:gridSpan w:val="29"/>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EF462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b/>
                <w:bCs/>
                <w:color w:val="052635"/>
                <w:sz w:val="16"/>
                <w:szCs w:val="16"/>
                <w:lang w:eastAsia="ru-RU"/>
              </w:rPr>
              <w:t>IX. Энергосбережение и повышение энергетической эффективности</w:t>
            </w:r>
          </w:p>
        </w:tc>
        <w:tc>
          <w:tcPr>
            <w:tcW w:w="1365" w:type="dxa"/>
            <w:gridSpan w:val="4"/>
            <w:tcBorders>
              <w:top w:val="nil"/>
              <w:left w:val="nil"/>
              <w:bottom w:val="nil"/>
              <w:right w:val="nil"/>
            </w:tcBorders>
            <w:shd w:val="clear" w:color="auto" w:fill="FFFFFF"/>
            <w:vAlign w:val="center"/>
            <w:hideMark/>
          </w:tcPr>
          <w:p w14:paraId="5F64815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65AA585"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F1BCA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39</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051C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Удельная величина потребления энергетических ресурсов в многоквартирных домах (из расчета на 1 кв. метр общей площади и (или) на одного человека):</w:t>
            </w:r>
            <w:r w:rsidRPr="00D52784">
              <w:rPr>
                <w:rFonts w:ascii="Tahoma" w:eastAsia="Times New Roman" w:hAnsi="Tahoma" w:cs="Tahoma"/>
                <w:color w:val="052635"/>
                <w:sz w:val="16"/>
                <w:szCs w:val="16"/>
                <w:lang w:eastAsia="ru-RU"/>
              </w:rPr>
              <w:br/>
              <w:t>электрическая энергия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AE0EB8"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кВт/ч на 1 проживающего</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7770F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840,00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36E3C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840,00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CCBD3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830,00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8450E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830,00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20B14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830,00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3D678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830,00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B8859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42EB02B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4CD444A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CD25E1C" w14:textId="77777777" w:rsidTr="00D52784">
        <w:trPr>
          <w:trHeight w:val="63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8C938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050620"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тепловая энергия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C8D02B"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Гкал на 1 кв. метр общей площади</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E6D39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0,25</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503D1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0,13</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458C0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0,25</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18CF9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0,25</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E19E4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0,25</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82583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0,25</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7F464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3DB87EF1"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9EAB94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1232F28B"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71546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BFD38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горячая вода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23A3C9"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куб. метров на 1 проживающего</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4F2E8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14,60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B81EE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5,62</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871A9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5,20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13673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14,40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6CC0A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14,40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281F5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14,40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47F1F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0A19D5D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1C2D556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899D1A8" w14:textId="77777777" w:rsidTr="00D52784">
        <w:trPr>
          <w:trHeight w:val="495"/>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8F7DF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01A6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холодная вода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30CE2"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куб. метров на 1 проживающего</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F21DE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30,80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72250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35,72</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0325A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31,00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C7723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30,60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75BB4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30,30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9EE3C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30,30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94C6E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99F203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48A40D2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04BF39F9" w14:textId="77777777" w:rsidTr="00D52784">
        <w:trPr>
          <w:trHeight w:val="495"/>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0D0C3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9AB9A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природный газ</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D1186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куб. метров на 1 проживающего</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A308D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978BA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D66F0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6EFB3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A887B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6B080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20470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3551470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0A1FE5C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AFF09E0" w14:textId="77777777" w:rsidTr="00D52784">
        <w:trPr>
          <w:trHeight w:val="87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1FB2C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40</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1AC51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Удельная величина потребления энергетических ресурсов муниципальными бюджетными учреждениями (из расчета на 1 кв. метр общей площади и (или) на одного человека):</w:t>
            </w:r>
            <w:r w:rsidRPr="00D52784">
              <w:rPr>
                <w:rFonts w:ascii="Tahoma" w:eastAsia="Times New Roman" w:hAnsi="Tahoma" w:cs="Tahoma"/>
                <w:color w:val="052635"/>
                <w:sz w:val="16"/>
                <w:szCs w:val="16"/>
                <w:lang w:eastAsia="ru-RU"/>
              </w:rPr>
              <w:br/>
              <w:t>электрическая энергия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08487E"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кВт/ч на 1 проживающего</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D1DFA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180,00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7D769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180,00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3A3FF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180,00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B3BAE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180,00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16B65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180,00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5D1F7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180,00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8CCA22"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0A33532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E096F4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627732B" w14:textId="77777777" w:rsidTr="00D52784">
        <w:trPr>
          <w:trHeight w:val="495"/>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2AC5C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lastRenderedPageBreak/>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2DA7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тепловая энергия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48371"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Гкал на 1 кв. метр общей площади</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23491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0,47</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B8A6D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0,32</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E46C2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0,47</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14FD6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0,47</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4A93A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0,47</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0FB78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0,47</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0076B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65D6CE3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7CB27B0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540D5EF" w14:textId="77777777" w:rsidTr="00D52784">
        <w:trPr>
          <w:trHeight w:val="42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27A238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26D0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горячая вода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0E7898"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куб. метров на 1 проживающего</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35363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0,85</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6D8B0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0,27</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7BB4C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0,85</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D4293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0,85</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3CF4E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0,85</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8CDD7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0,85</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1844D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515D18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4115328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5F2EB6FF" w14:textId="77777777" w:rsidTr="00D52784">
        <w:trPr>
          <w:trHeight w:val="465"/>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5C310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2A9E6"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холодная вода</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C9EC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куб. метров на 1 проживающего</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F49B1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EF1E9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1,14</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767BF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7FD55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28D73A"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D5BDE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1,40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E283E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6EEC32D3"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7666C20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134C9E68" w14:textId="77777777" w:rsidTr="00D52784">
        <w:trPr>
          <w:trHeight w:val="465"/>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E2F4BDA"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D9D4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природный газ</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841CD"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куб. метров на 1 проживающего</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D1437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161EF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AE074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59EEB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276D4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97CFE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0F909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C2B736E"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09F83D1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3604CB1" w14:textId="77777777" w:rsidTr="00D52784">
        <w:trPr>
          <w:trHeight w:val="125"/>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65C9B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41</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7FAF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4E52C"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B8AF5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2B54E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63FF0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3B675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F940FE"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3EFA7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1B3E7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2A37F42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3F9F7535"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1E0EB235" w14:textId="77777777" w:rsidTr="00D52784">
        <w:trPr>
          <w:trHeight w:val="465"/>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6B055C"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B952D8"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в сфере культуры</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ABF9B0"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балл</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96DCC0"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9F5ABD"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68C5D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59,74</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7AF0B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71A95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7A816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C2ACC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76BF549"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3ADCFE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348AFA87" w14:textId="77777777" w:rsidTr="00D52784">
        <w:trPr>
          <w:trHeight w:val="601"/>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D75F71"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530C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в сфере образования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DCAA51"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балл</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7EBA7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C46DA6"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AF7442"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0C0AF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70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0CF99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D03CF3"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BEEC01"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7A709EE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на 2020 планируется к оценке 39 учреждений</w:t>
            </w:r>
          </w:p>
        </w:tc>
        <w:tc>
          <w:tcPr>
            <w:tcW w:w="1365" w:type="dxa"/>
            <w:gridSpan w:val="4"/>
            <w:tcBorders>
              <w:top w:val="nil"/>
              <w:left w:val="nil"/>
              <w:bottom w:val="nil"/>
              <w:right w:val="nil"/>
            </w:tcBorders>
            <w:shd w:val="clear" w:color="auto" w:fill="FFFFFF"/>
            <w:vAlign w:val="center"/>
            <w:hideMark/>
          </w:tcPr>
          <w:p w14:paraId="4D8CFB21"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7489EA02" w14:textId="77777777" w:rsidTr="00D52784">
        <w:trPr>
          <w:trHeight w:val="21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B9E934"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3459C4"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в сфере охраны здоровья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6480EF"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балл</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B3044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B8CFA5"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02C67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8538D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E2A058"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2E1CB1"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52"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0FB281"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353FD09C"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65" w:type="dxa"/>
            <w:gridSpan w:val="4"/>
            <w:tcBorders>
              <w:top w:val="nil"/>
              <w:left w:val="nil"/>
              <w:bottom w:val="nil"/>
              <w:right w:val="nil"/>
            </w:tcBorders>
            <w:shd w:val="clear" w:color="auto" w:fill="FFFFFF"/>
            <w:vAlign w:val="center"/>
            <w:hideMark/>
          </w:tcPr>
          <w:p w14:paraId="6C32D107"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r w:rsidR="00D52784" w:rsidRPr="00D52784" w14:paraId="67BBD9A6" w14:textId="77777777" w:rsidTr="00D52784">
        <w:trPr>
          <w:trHeight w:val="450"/>
          <w:tblCellSpacing w:w="0" w:type="dxa"/>
        </w:trPr>
        <w:tc>
          <w:tcPr>
            <w:tcW w:w="5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E3414A"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5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CA9BF"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в сфере социального обслуживания</w:t>
            </w:r>
          </w:p>
        </w:tc>
        <w:tc>
          <w:tcPr>
            <w:tcW w:w="1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18D382" w14:textId="77777777" w:rsidR="00D52784" w:rsidRPr="00D52784" w:rsidRDefault="00D52784" w:rsidP="00D52784">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балл</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771B3C"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5CB41F"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04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76F59B"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993"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B92E54"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86"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32F919"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134" w:type="dxa"/>
            <w:gridSpan w:val="6"/>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8B10D7" w14:textId="77777777" w:rsidR="00D52784" w:rsidRPr="00D52784" w:rsidRDefault="00D52784" w:rsidP="00D52784">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0,00</w:t>
            </w:r>
          </w:p>
        </w:tc>
        <w:tc>
          <w:tcPr>
            <w:tcW w:w="1791" w:type="dxa"/>
            <w:gridSpan w:val="7"/>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12035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p w14:paraId="5F17D8FB"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Tahoma" w:eastAsia="Times New Roman" w:hAnsi="Tahoma" w:cs="Tahoma"/>
                <w:color w:val="052635"/>
                <w:sz w:val="16"/>
                <w:szCs w:val="16"/>
                <w:lang w:eastAsia="ru-RU"/>
              </w:rPr>
              <w:t> </w:t>
            </w:r>
          </w:p>
        </w:tc>
        <w:tc>
          <w:tcPr>
            <w:tcW w:w="1320" w:type="dxa"/>
            <w:gridSpan w:val="3"/>
            <w:tcBorders>
              <w:top w:val="nil"/>
              <w:left w:val="nil"/>
              <w:bottom w:val="nil"/>
              <w:right w:val="nil"/>
            </w:tcBorders>
            <w:shd w:val="clear" w:color="auto" w:fill="FFFFFF"/>
            <w:vAlign w:val="center"/>
            <w:hideMark/>
          </w:tcPr>
          <w:p w14:paraId="30EBF8FD" w14:textId="77777777" w:rsidR="00D52784" w:rsidRPr="00D52784" w:rsidRDefault="00D52784" w:rsidP="00D52784">
            <w:pPr>
              <w:spacing w:before="100" w:beforeAutospacing="1" w:after="100" w:afterAutospacing="1" w:line="240" w:lineRule="auto"/>
              <w:rPr>
                <w:rFonts w:ascii="Verdana" w:eastAsia="Times New Roman" w:hAnsi="Verdana" w:cs="Times New Roman"/>
                <w:color w:val="052635"/>
                <w:sz w:val="17"/>
                <w:szCs w:val="17"/>
                <w:lang w:eastAsia="ru-RU"/>
              </w:rPr>
            </w:pPr>
            <w:r w:rsidRPr="00D52784">
              <w:rPr>
                <w:rFonts w:ascii="Verdana" w:eastAsia="Times New Roman" w:hAnsi="Verdana" w:cs="Times New Roman"/>
                <w:color w:val="052635"/>
                <w:sz w:val="17"/>
                <w:szCs w:val="17"/>
                <w:lang w:eastAsia="ru-RU"/>
              </w:rPr>
              <w:t> </w:t>
            </w:r>
          </w:p>
        </w:tc>
      </w:tr>
    </w:tbl>
    <w:p w14:paraId="381799F8" w14:textId="77777777" w:rsidR="00790549" w:rsidRDefault="00790549"/>
    <w:sectPr w:rsidR="0079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9"/>
    <w:rsid w:val="00790549"/>
    <w:rsid w:val="00D5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13E2A-DA6C-4890-B17F-7E363C81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2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784"/>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5"/>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D52784"/>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6"/>
    <w:uiPriority w:val="10"/>
    <w:qFormat/>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аголовок Знак"/>
    <w:basedOn w:val="a0"/>
    <w:link w:val="a4"/>
    <w:uiPriority w:val="10"/>
    <w:rsid w:val="00D52784"/>
    <w:rPr>
      <w:rFonts w:ascii="Times New Roman" w:eastAsia="Times New Roman" w:hAnsi="Times New Roman" w:cs="Times New Roman"/>
      <w:sz w:val="24"/>
      <w:szCs w:val="24"/>
      <w:lang w:eastAsia="ru-RU"/>
    </w:rPr>
  </w:style>
  <w:style w:type="paragraph" w:customStyle="1" w:styleId="consnormal">
    <w:name w:val="consnormal"/>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D52784"/>
    <w:rPr>
      <w:rFonts w:ascii="Times New Roman" w:eastAsia="Times New Roman" w:hAnsi="Times New Roman" w:cs="Times New Roman"/>
      <w:sz w:val="24"/>
      <w:szCs w:val="24"/>
      <w:lang w:eastAsia="ru-RU"/>
    </w:rPr>
  </w:style>
  <w:style w:type="paragraph" w:styleId="a9">
    <w:name w:val="No Spacing"/>
    <w:basedOn w:val="a"/>
    <w:uiPriority w:val="1"/>
    <w:qFormat/>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52784"/>
    <w:rPr>
      <w:color w:val="0000FF"/>
      <w:u w:val="single"/>
    </w:rPr>
  </w:style>
  <w:style w:type="character" w:styleId="ac">
    <w:name w:val="FollowedHyperlink"/>
    <w:basedOn w:val="a0"/>
    <w:uiPriority w:val="99"/>
    <w:semiHidden/>
    <w:unhideWhenUsed/>
    <w:rsid w:val="00D52784"/>
    <w:rPr>
      <w:color w:val="800080"/>
      <w:u w:val="single"/>
    </w:rPr>
  </w:style>
  <w:style w:type="character" w:styleId="ad">
    <w:name w:val="Emphasis"/>
    <w:basedOn w:val="a0"/>
    <w:uiPriority w:val="20"/>
    <w:qFormat/>
    <w:rsid w:val="00D52784"/>
    <w:rPr>
      <w:i/>
      <w:iCs/>
    </w:rPr>
  </w:style>
  <w:style w:type="character" w:customStyle="1" w:styleId="strongemphasis">
    <w:name w:val="strongemphasis"/>
    <w:basedOn w:val="a0"/>
    <w:rsid w:val="00D52784"/>
  </w:style>
  <w:style w:type="paragraph" w:styleId="ae">
    <w:name w:val="Body Text"/>
    <w:basedOn w:val="a"/>
    <w:link w:val="af"/>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D52784"/>
    <w:rPr>
      <w:rFonts w:ascii="Times New Roman" w:eastAsia="Times New Roman" w:hAnsi="Times New Roman" w:cs="Times New Roman"/>
      <w:sz w:val="24"/>
      <w:szCs w:val="24"/>
      <w:lang w:eastAsia="ru-RU"/>
    </w:rPr>
  </w:style>
  <w:style w:type="paragraph" w:customStyle="1" w:styleId="1c">
    <w:name w:val="1c"/>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79653">
      <w:bodyDiv w:val="1"/>
      <w:marLeft w:val="0"/>
      <w:marRight w:val="0"/>
      <w:marTop w:val="0"/>
      <w:marBottom w:val="0"/>
      <w:divBdr>
        <w:top w:val="none" w:sz="0" w:space="0" w:color="auto"/>
        <w:left w:val="none" w:sz="0" w:space="0" w:color="auto"/>
        <w:bottom w:val="none" w:sz="0" w:space="0" w:color="auto"/>
        <w:right w:val="none" w:sz="0" w:space="0" w:color="auto"/>
      </w:divBdr>
      <w:divsChild>
        <w:div w:id="1915122873">
          <w:marLeft w:val="0"/>
          <w:marRight w:val="0"/>
          <w:marTop w:val="0"/>
          <w:marBottom w:val="0"/>
          <w:divBdr>
            <w:top w:val="none" w:sz="0" w:space="0" w:color="auto"/>
            <w:left w:val="none" w:sz="0" w:space="0" w:color="auto"/>
            <w:bottom w:val="none" w:sz="0" w:space="0" w:color="auto"/>
            <w:right w:val="none" w:sz="0" w:space="0" w:color="auto"/>
          </w:divBdr>
          <w:divsChild>
            <w:div w:id="1686518137">
              <w:marLeft w:val="0"/>
              <w:marRight w:val="0"/>
              <w:marTop w:val="0"/>
              <w:marBottom w:val="0"/>
              <w:divBdr>
                <w:top w:val="none" w:sz="0" w:space="0" w:color="auto"/>
                <w:left w:val="none" w:sz="0" w:space="0" w:color="auto"/>
                <w:bottom w:val="single" w:sz="8" w:space="7"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iz.org/regulatory/mun/Fin/?ELEMENT_ID=10546" TargetMode="External"/><Relationship Id="rId3" Type="http://schemas.openxmlformats.org/officeDocument/2006/relationships/webSettings" Target="webSettings.xml"/><Relationship Id="rId7" Type="http://schemas.openxmlformats.org/officeDocument/2006/relationships/hyperlink" Target="https://askiz.org/regulatory/mun/Fin/?ELEMENT_ID=1054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8;n=30816;fld=134;dst=100165" TargetMode="External"/><Relationship Id="rId11" Type="http://schemas.openxmlformats.org/officeDocument/2006/relationships/fontTable" Target="fontTable.xml"/><Relationship Id="rId5" Type="http://schemas.openxmlformats.org/officeDocument/2006/relationships/hyperlink" Target="consultantplus://offline/main?base=RLAW188;n=30816;fld=134;dst=100262" TargetMode="External"/><Relationship Id="rId10" Type="http://schemas.openxmlformats.org/officeDocument/2006/relationships/hyperlink" Target="https://askiz.org/regulatory/mun/Fin/?ELEMENT_ID=10546" TargetMode="External"/><Relationship Id="rId4" Type="http://schemas.openxmlformats.org/officeDocument/2006/relationships/hyperlink" Target="consultantplus://offline/main?base=RLAW188;n=30816;fld=134;dst=100165" TargetMode="External"/><Relationship Id="rId9"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19210</Words>
  <Characters>109499</Characters>
  <Application>Microsoft Office Word</Application>
  <DocSecurity>0</DocSecurity>
  <Lines>912</Lines>
  <Paragraphs>256</Paragraphs>
  <ScaleCrop>false</ScaleCrop>
  <Company/>
  <LinksUpToDate>false</LinksUpToDate>
  <CharactersWithSpaces>128453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2020-08-20T18:28:00Z</dcterms:created>
  <dcterms:modified xsi:type="dcterms:W3CDTF">2020-08-20T18:29:00Z</dcterms:modified>
</cp:coreProperties>
</file>