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014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</w:t>
                  </w:r>
                  <w:proofErr w:type="spellStart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Аскизском</w:t>
                  </w:r>
                  <w:proofErr w:type="spellEnd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8E2095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8E2095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8E2095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F1C8B" w:rsidRPr="00AF1C8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AF1C8B" w:rsidRPr="00AF1C8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66E49" w:rsidRDefault="00566E49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2633681,3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1211637,9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 742199,3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679844,1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6E49" w:rsidRDefault="00566E49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4732EE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4732EE"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566E49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992"/>
        <w:gridCol w:w="1134"/>
        <w:gridCol w:w="1134"/>
        <w:gridCol w:w="992"/>
        <w:gridCol w:w="993"/>
        <w:gridCol w:w="992"/>
        <w:gridCol w:w="3118"/>
      </w:tblGrid>
      <w:tr w:rsidR="00566E49" w:rsidRPr="00BC0D76" w:rsidTr="00395B8B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395B8B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395B8B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2489237,6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395428,337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1443281,256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650528,007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1144387,2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5344,015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489,523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306553,662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03602,8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75102,647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59896,455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168603,6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41247,6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54981,675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410895,278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175370,6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</w:tcPr>
          <w:p w:rsidR="00566E49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395B8B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42130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42130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</w:tcPr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20730,9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ED1362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395B8B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02312,8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76515,8</w:t>
            </w:r>
          </w:p>
        </w:tc>
        <w:tc>
          <w:tcPr>
            <w:tcW w:w="992" w:type="dxa"/>
          </w:tcPr>
          <w:p w:rsidR="00566E49" w:rsidRPr="00395B8B" w:rsidRDefault="00A2153D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46519,8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215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21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7920,8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Хакасия, МКУ Управление ЖКХ, Комитет по управлению муниципальным имуществом администрации </w:t>
            </w:r>
            <w:proofErr w:type="spellStart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>Аскизского</w:t>
            </w:r>
            <w:proofErr w:type="spellEnd"/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14181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151454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151454"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B731A" w:rsidRPr="00151454" w:rsidRDefault="007B731A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850"/>
        <w:gridCol w:w="992"/>
        <w:gridCol w:w="993"/>
        <w:gridCol w:w="1275"/>
      </w:tblGrid>
      <w:tr w:rsidR="00C50EED" w:rsidRPr="00BC0D76" w:rsidTr="007B731A">
        <w:tc>
          <w:tcPr>
            <w:tcW w:w="2411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2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CA08D2">
        <w:tc>
          <w:tcPr>
            <w:tcW w:w="2411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 w:rsidRPr="007B731A">
              <w:rPr>
                <w:rFonts w:ascii="Times New Roman" w:hAnsi="Times New Roman" w:cs="Times New Roman"/>
                <w:sz w:val="18"/>
                <w:szCs w:val="18"/>
              </w:rPr>
              <w:t>65344,015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75102,647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54981,675</w:t>
            </w:r>
          </w:p>
        </w:tc>
        <w:tc>
          <w:tcPr>
            <w:tcW w:w="850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395428,337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</w:tcPr>
          <w:p w:rsidR="00C50EED" w:rsidRPr="007B731A" w:rsidRDefault="007B731A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50EED" w:rsidRPr="007B731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88,523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68495,455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419494,278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1469078,256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365205,362</w:t>
            </w:r>
          </w:p>
        </w:tc>
        <w:tc>
          <w:tcPr>
            <w:tcW w:w="113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198601,1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  <w:r w:rsidR="00CA08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769174,707</w:t>
            </w:r>
          </w:p>
        </w:tc>
      </w:tr>
      <w:tr w:rsidR="00C50EED" w:rsidRPr="00845309" w:rsidTr="00CA08D2">
        <w:tc>
          <w:tcPr>
            <w:tcW w:w="2411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1211637,9</w:t>
            </w:r>
          </w:p>
        </w:tc>
        <w:tc>
          <w:tcPr>
            <w:tcW w:w="1134" w:type="dxa"/>
          </w:tcPr>
          <w:p w:rsidR="00C50EED" w:rsidRPr="007B731A" w:rsidRDefault="007B731A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742199,3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679844,1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2633681,3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2489237,6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1144387,2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703602,8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641247,6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1524"/>
      </w:tblGrid>
      <w:tr w:rsidR="00663BDB" w:rsidRPr="00BC0D76" w:rsidTr="00AB1836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477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52606E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663BDB" w:rsidRPr="009332B6" w:rsidRDefault="00663BDB" w:rsidP="009332B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32B6" w:rsidRPr="009332B6">
              <w:rPr>
                <w:rFonts w:ascii="Times New Roman" w:hAnsi="Times New Roman" w:cs="Times New Roman"/>
                <w:sz w:val="16"/>
                <w:szCs w:val="16"/>
              </w:rPr>
              <w:t>65344,015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75102,647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54981,675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395428,337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672489,523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59896,455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410895,278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1443281,256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306553,662</w:t>
            </w:r>
          </w:p>
        </w:tc>
        <w:tc>
          <w:tcPr>
            <w:tcW w:w="992" w:type="dxa"/>
          </w:tcPr>
          <w:p w:rsidR="00663BDB" w:rsidRPr="009332B6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8603,698</w:t>
            </w:r>
          </w:p>
        </w:tc>
        <w:tc>
          <w:tcPr>
            <w:tcW w:w="993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175370,6</w:t>
            </w:r>
            <w:r w:rsidR="0052606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650528,007</w:t>
            </w:r>
          </w:p>
        </w:tc>
      </w:tr>
      <w:tr w:rsidR="00663BDB" w:rsidRPr="00BC3712" w:rsidTr="00AB1836">
        <w:tc>
          <w:tcPr>
            <w:tcW w:w="2269" w:type="dxa"/>
          </w:tcPr>
          <w:p w:rsidR="00663BDB" w:rsidRPr="009332B6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32B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1144387,2</w:t>
            </w:r>
          </w:p>
        </w:tc>
        <w:tc>
          <w:tcPr>
            <w:tcW w:w="992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703602,8</w:t>
            </w:r>
          </w:p>
        </w:tc>
        <w:tc>
          <w:tcPr>
            <w:tcW w:w="993" w:type="dxa"/>
          </w:tcPr>
          <w:p w:rsidR="00663BDB" w:rsidRPr="009332B6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641247,6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9332B6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9332B6" w:rsidRDefault="004005E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2489237,6</w:t>
            </w:r>
          </w:p>
        </w:tc>
      </w:tr>
    </w:tbl>
    <w:p w:rsidR="008C4F60" w:rsidRDefault="008C4F60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</w:rPr>
              <w:t>42130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>
              <w:rPr>
                <w:rFonts w:ascii="Times New Roman" w:hAnsi="Times New Roman" w:cs="Times New Roman"/>
              </w:rPr>
              <w:t>20730,90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 детей, </w:t>
      </w:r>
      <w:r>
        <w:rPr>
          <w:rFonts w:ascii="Times New Roman" w:hAnsi="Times New Roman" w:cs="Times New Roman"/>
          <w:sz w:val="26"/>
          <w:szCs w:val="26"/>
        </w:rPr>
        <w:lastRenderedPageBreak/>
        <w:t>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04"/>
        <w:gridCol w:w="801"/>
        <w:gridCol w:w="871"/>
        <w:gridCol w:w="801"/>
        <w:gridCol w:w="801"/>
        <w:gridCol w:w="801"/>
        <w:gridCol w:w="801"/>
        <w:gridCol w:w="2402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</w:tbl>
    <w:p w:rsidR="003C1E1C" w:rsidRDefault="003C1E1C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</w:rPr>
              <w:t>102312,8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46519,8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37920,8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76515,8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46519,8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102312,8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труженик» и разместить на сайте Администрации 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6100D" w:rsidRDefault="00F6100D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32DB9" w:rsidRDefault="00004B64" w:rsidP="00F32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F32DB9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F6100D">
        <w:rPr>
          <w:rFonts w:ascii="Times New Roman" w:hAnsi="Times New Roman" w:cs="Times New Roman"/>
          <w:sz w:val="26"/>
          <w:szCs w:val="26"/>
        </w:rPr>
        <w:t>Е.Ю.Костяков</w:t>
      </w:r>
      <w:proofErr w:type="spellEnd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860"/>
        <w:gridCol w:w="1356"/>
        <w:gridCol w:w="1396"/>
        <w:gridCol w:w="980"/>
        <w:gridCol w:w="980"/>
        <w:gridCol w:w="980"/>
        <w:gridCol w:w="980"/>
        <w:gridCol w:w="980"/>
        <w:gridCol w:w="855"/>
        <w:gridCol w:w="1571"/>
        <w:gridCol w:w="2210"/>
      </w:tblGrid>
      <w:tr w:rsidR="00F32DB9" w:rsidRPr="00F32DB9" w:rsidTr="00F32DB9">
        <w:trPr>
          <w:trHeight w:val="13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F32DB9" w:rsidRPr="00F32DB9" w:rsidTr="00F32DB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DB9" w:rsidRPr="00F32DB9" w:rsidTr="00F32DB9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F32DB9" w:rsidRPr="00F32DB9" w:rsidTr="00F32DB9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446284,900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213382,800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F32DB9" w:rsidRPr="00F32DB9" w:rsidTr="00F32DB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222519,300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101494,300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446284,900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213382,800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222519,300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101494,300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427580,700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206504,700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105535,000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115541,000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215536,000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108885,000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54535,000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212044,700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97619,700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63425,000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3033,900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3696,100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возрасте от 2 месяцев до 3 лет, увеличение охвате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F32DB9" w:rsidRPr="00F32DB9" w:rsidTr="00F32DB9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653,800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"Теремок"        2022- Замена кровли                    2023- замен окон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2042952,700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931004,400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591695,100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520253,200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F32DB9" w:rsidRPr="00F32DB9" w:rsidTr="00F32DB9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395428,337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165344,015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54981,675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1219515,656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560601,023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302288,755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356625,878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428008,707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205059,362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114303,698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108645,647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</w:t>
            </w: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2042952,700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931004,400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591695,100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520253,200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395428,337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165344,015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54981,675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1219515,656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560601,023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302288,755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356625,878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428008,707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205059,362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114303,698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108645,647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1495287,600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692354,600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369289,000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433644,000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1190786,000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550870,000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292299,000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347617,000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304501,600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141484,600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86027,000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49553,500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128720,793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42222,938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44002,102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42495,753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100296,537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34295,547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32959,775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14924,256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4681,723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5206,555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5035,978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278518,600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137033,000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137633,500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13623,000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27825,400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13130,400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264844,500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131932,600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132911,900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27774,300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Н-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пожарной сигнализации МБОУ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пожарной сигнализации МБОУ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Вершинотейская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17102,500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7280,300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7280,300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25079,207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19345,862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25079,207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19345,862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школьного автобуса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2021-Замена отопительной системы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2023-замена оконных блоков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2911,447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2911,447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СОШ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Усть-Базинской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3865,832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18729,300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18729,300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2.3.1.Авторский надзор,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ЖКХ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 Развитие сельских территорий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17811,000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17628,600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5974,400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2DB9" w:rsidRDefault="00F32DB9" w:rsidP="00F32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2DB9" w:rsidRDefault="00F32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F32DB9" w:rsidRPr="00F32DB9" w:rsidTr="00F32DB9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F32DB9" w:rsidRPr="00F32DB9" w:rsidTr="00F32DB9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F32DB9" w:rsidRPr="00F32DB9" w:rsidTr="00F32DB9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1.2.Мероприятия, направленные на поддержку детского технического творчества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1.3.Капитальный ремонт зданий учреждений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</w:t>
            </w: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организаций, обустройство прилегающих к ним территорий  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2DB9" w:rsidRDefault="00F32DB9" w:rsidP="00F32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2DB9" w:rsidRDefault="00F32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892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F32DB9" w:rsidRPr="00F32DB9" w:rsidTr="00F32DB9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3                                                                к постановлению Администрации       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Хакасия                                                от   "___"__________202__   № _______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F32DB9" w:rsidRPr="00F32DB9" w:rsidTr="00F32DB9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102312,8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F32DB9" w:rsidRPr="00F32DB9" w:rsidTr="00F32DB9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76515,8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37920,8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49422,2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2DB9" w:rsidRPr="00F32DB9" w:rsidTr="00F32DB9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B9" w:rsidRPr="00F32DB9" w:rsidRDefault="00F32DB9" w:rsidP="00F32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Pr="00F32DB9" w:rsidRDefault="005858F5" w:rsidP="00F32DB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858F5" w:rsidRPr="00F32DB9" w:rsidSect="00F32DB9">
      <w:pgSz w:w="16838" w:h="11906" w:orient="landscape"/>
      <w:pgMar w:top="1276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F4" w:rsidRDefault="004A79F4" w:rsidP="00C50EED">
      <w:pPr>
        <w:spacing w:after="0" w:line="240" w:lineRule="auto"/>
      </w:pPr>
      <w:r>
        <w:separator/>
      </w:r>
    </w:p>
  </w:endnote>
  <w:endnote w:type="continuationSeparator" w:id="0">
    <w:p w:rsidR="004A79F4" w:rsidRDefault="004A79F4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F4" w:rsidRDefault="004A79F4" w:rsidP="00C50EED">
      <w:pPr>
        <w:spacing w:after="0" w:line="240" w:lineRule="auto"/>
      </w:pPr>
      <w:r>
        <w:separator/>
      </w:r>
    </w:p>
  </w:footnote>
  <w:footnote w:type="continuationSeparator" w:id="0">
    <w:p w:rsidR="004A79F4" w:rsidRDefault="004A79F4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6AED"/>
    <w:rsid w:val="00042B23"/>
    <w:rsid w:val="00043B15"/>
    <w:rsid w:val="000447DA"/>
    <w:rsid w:val="000460D7"/>
    <w:rsid w:val="000478F6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72A4A"/>
    <w:rsid w:val="00073E0D"/>
    <w:rsid w:val="00074F1E"/>
    <w:rsid w:val="000750CC"/>
    <w:rsid w:val="00075A58"/>
    <w:rsid w:val="000760B1"/>
    <w:rsid w:val="00081487"/>
    <w:rsid w:val="000821BB"/>
    <w:rsid w:val="000838FA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916"/>
    <w:rsid w:val="001F7CC0"/>
    <w:rsid w:val="0020046C"/>
    <w:rsid w:val="00200818"/>
    <w:rsid w:val="00200D99"/>
    <w:rsid w:val="002026A4"/>
    <w:rsid w:val="00202888"/>
    <w:rsid w:val="00203947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E1C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4"/>
    <w:rsid w:val="004A79FB"/>
    <w:rsid w:val="004B2D28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DD2"/>
    <w:rsid w:val="00566E49"/>
    <w:rsid w:val="00567D41"/>
    <w:rsid w:val="00570F3E"/>
    <w:rsid w:val="00570F5C"/>
    <w:rsid w:val="00571EB7"/>
    <w:rsid w:val="00572287"/>
    <w:rsid w:val="00573B83"/>
    <w:rsid w:val="005747C6"/>
    <w:rsid w:val="00575493"/>
    <w:rsid w:val="0057578B"/>
    <w:rsid w:val="00580363"/>
    <w:rsid w:val="00581A30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70"/>
    <w:rsid w:val="006B6F50"/>
    <w:rsid w:val="006C037D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7F04"/>
    <w:rsid w:val="00700D68"/>
    <w:rsid w:val="0070120C"/>
    <w:rsid w:val="00703151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556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7E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53D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165E"/>
    <w:rsid w:val="00A42BB9"/>
    <w:rsid w:val="00A42E0F"/>
    <w:rsid w:val="00A4398A"/>
    <w:rsid w:val="00A442CE"/>
    <w:rsid w:val="00A4555B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2BB1"/>
    <w:rsid w:val="00AC5BD4"/>
    <w:rsid w:val="00AC7A7C"/>
    <w:rsid w:val="00AC7DD7"/>
    <w:rsid w:val="00AD08C1"/>
    <w:rsid w:val="00AD102F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47DB"/>
    <w:rsid w:val="00C464FF"/>
    <w:rsid w:val="00C47805"/>
    <w:rsid w:val="00C50EED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7B5F"/>
    <w:rsid w:val="00C90507"/>
    <w:rsid w:val="00C9422E"/>
    <w:rsid w:val="00C96ED6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2DB9"/>
    <w:rsid w:val="00F34196"/>
    <w:rsid w:val="00F3457C"/>
    <w:rsid w:val="00F349D4"/>
    <w:rsid w:val="00F3651C"/>
    <w:rsid w:val="00F37FAD"/>
    <w:rsid w:val="00F431ED"/>
    <w:rsid w:val="00F4405A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6B5"/>
    <w:rsid w:val="00F94025"/>
    <w:rsid w:val="00F94296"/>
    <w:rsid w:val="00F97102"/>
    <w:rsid w:val="00F979DB"/>
    <w:rsid w:val="00FA128D"/>
    <w:rsid w:val="00FA21FC"/>
    <w:rsid w:val="00FA30E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F32D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32DB9"/>
    <w:rPr>
      <w:color w:val="800080"/>
      <w:u w:val="single"/>
    </w:rPr>
  </w:style>
  <w:style w:type="paragraph" w:customStyle="1" w:styleId="xl65">
    <w:name w:val="xl65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3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3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D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32D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32D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32D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32D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F902-15A0-45D2-8C36-334F955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17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188</cp:revision>
  <cp:lastPrinted>2021-01-25T01:40:00Z</cp:lastPrinted>
  <dcterms:created xsi:type="dcterms:W3CDTF">2019-06-19T05:14:00Z</dcterms:created>
  <dcterms:modified xsi:type="dcterms:W3CDTF">2021-01-25T03:58:00Z</dcterms:modified>
</cp:coreProperties>
</file>