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63" w:rsidRDefault="007E2F63" w:rsidP="007E2F63">
      <w:pPr>
        <w:jc w:val="both"/>
        <w:rPr>
          <w:sz w:val="26"/>
          <w:szCs w:val="26"/>
        </w:rPr>
      </w:pPr>
    </w:p>
    <w:p w:rsidR="007E2F63" w:rsidRDefault="00140CFC" w:rsidP="007E2F6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49530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F63" w:rsidRPr="007E2F63" w:rsidRDefault="007E2F63" w:rsidP="00140CFC">
      <w:pPr>
        <w:jc w:val="center"/>
        <w:rPr>
          <w:sz w:val="26"/>
          <w:szCs w:val="26"/>
        </w:rPr>
      </w:pPr>
    </w:p>
    <w:p w:rsidR="007E2F63" w:rsidRPr="007E2F63" w:rsidRDefault="007E2F63" w:rsidP="007E2F63">
      <w:pPr>
        <w:jc w:val="both"/>
        <w:rPr>
          <w:sz w:val="26"/>
          <w:szCs w:val="26"/>
        </w:rPr>
      </w:pPr>
    </w:p>
    <w:p w:rsidR="007E2F63" w:rsidRPr="007E2F63" w:rsidRDefault="007E2F63" w:rsidP="007E2F63"/>
    <w:tbl>
      <w:tblPr>
        <w:tblW w:w="0" w:type="auto"/>
        <w:jc w:val="center"/>
        <w:tblLayout w:type="fixed"/>
        <w:tblLook w:val="04A0"/>
      </w:tblPr>
      <w:tblGrid>
        <w:gridCol w:w="3402"/>
        <w:gridCol w:w="1984"/>
        <w:gridCol w:w="3731"/>
      </w:tblGrid>
      <w:tr w:rsidR="007E2F63" w:rsidRPr="007E2F63" w:rsidTr="007E2F63">
        <w:trPr>
          <w:cantSplit/>
          <w:trHeight w:val="1022"/>
          <w:jc w:val="center"/>
        </w:trPr>
        <w:tc>
          <w:tcPr>
            <w:tcW w:w="3402" w:type="dxa"/>
          </w:tcPr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РОССИЙСКАЯ  ФЕДЕРАЦИЯ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 xml:space="preserve">АСКИЗСКОГО РАЙОНА 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РЕСПУБЛИКИ ХАКАСИЯ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1" w:type="dxa"/>
            <w:hideMark/>
          </w:tcPr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РОССИЯ  ФЕДЕРАЦИЯЗЫ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ХАКАС  РЕСПУБЛИКАЗЫНЫН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АСХЫС  АЙМА</w:t>
            </w:r>
            <w:proofErr w:type="gramStart"/>
            <w:r w:rsidRPr="007E2F63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7E2F63">
              <w:rPr>
                <w:b/>
                <w:bCs/>
                <w:sz w:val="22"/>
                <w:szCs w:val="22"/>
              </w:rPr>
              <w:t>ЫНЫН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  <w:r w:rsidRPr="007E2F63">
              <w:rPr>
                <w:b/>
                <w:bCs/>
                <w:sz w:val="22"/>
                <w:szCs w:val="22"/>
              </w:rPr>
              <w:t>УСТА</w:t>
            </w:r>
            <w:proofErr w:type="gramStart"/>
            <w:r w:rsidRPr="007E2F63">
              <w:rPr>
                <w:b/>
                <w:bCs/>
                <w:sz w:val="22"/>
                <w:szCs w:val="22"/>
              </w:rPr>
              <w:t>F</w:t>
            </w:r>
            <w:proofErr w:type="gramEnd"/>
            <w:r w:rsidRPr="007E2F63">
              <w:rPr>
                <w:b/>
                <w:bCs/>
                <w:sz w:val="22"/>
                <w:szCs w:val="22"/>
              </w:rPr>
              <w:t>-ПАСТАА</w:t>
            </w:r>
          </w:p>
          <w:p w:rsidR="007E2F63" w:rsidRPr="007E2F63" w:rsidRDefault="007E2F63" w:rsidP="007E2F63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E2F63" w:rsidRPr="007E2F63" w:rsidRDefault="007E2F63" w:rsidP="007E2F63">
      <w:pPr>
        <w:ind w:left="-142" w:firstLine="142"/>
        <w:rPr>
          <w:rFonts w:ascii="Calibri" w:hAnsi="Calibri"/>
          <w:sz w:val="22"/>
          <w:szCs w:val="22"/>
          <w:lang w:eastAsia="en-US"/>
        </w:rPr>
      </w:pPr>
    </w:p>
    <w:p w:rsidR="007E2F63" w:rsidRPr="007E2F63" w:rsidRDefault="007E2F63" w:rsidP="007E2F63">
      <w:pPr>
        <w:ind w:left="-142" w:firstLine="142"/>
        <w:jc w:val="center"/>
        <w:rPr>
          <w:b/>
          <w:sz w:val="28"/>
          <w:szCs w:val="28"/>
          <w:lang w:eastAsia="en-US"/>
        </w:rPr>
      </w:pPr>
      <w:r w:rsidRPr="007E2F63">
        <w:rPr>
          <w:b/>
          <w:sz w:val="28"/>
          <w:szCs w:val="28"/>
          <w:lang w:eastAsia="en-US"/>
        </w:rPr>
        <w:t xml:space="preserve">ПОСТАНОВЛЕНИЕ </w:t>
      </w:r>
    </w:p>
    <w:p w:rsidR="007E2F63" w:rsidRPr="007E2F63" w:rsidRDefault="007E2F63" w:rsidP="007E2F63">
      <w:pPr>
        <w:ind w:left="-142" w:firstLine="142"/>
        <w:jc w:val="center"/>
        <w:rPr>
          <w:b/>
          <w:sz w:val="28"/>
          <w:szCs w:val="28"/>
          <w:lang w:eastAsia="en-US"/>
        </w:rPr>
      </w:pPr>
    </w:p>
    <w:p w:rsidR="007E2F63" w:rsidRPr="007E2F63" w:rsidRDefault="007E2F63" w:rsidP="007E2F63">
      <w:pPr>
        <w:ind w:left="284"/>
        <w:rPr>
          <w:b/>
          <w:sz w:val="26"/>
          <w:szCs w:val="26"/>
          <w:lang w:eastAsia="en-US"/>
        </w:rPr>
      </w:pPr>
      <w:r w:rsidRPr="00DF4594">
        <w:rPr>
          <w:sz w:val="26"/>
          <w:szCs w:val="26"/>
          <w:lang w:eastAsia="en-US"/>
        </w:rPr>
        <w:t>от</w:t>
      </w:r>
      <w:r w:rsidRPr="00DF4594">
        <w:rPr>
          <w:sz w:val="26"/>
          <w:szCs w:val="26"/>
          <w:lang w:eastAsia="en-US"/>
        </w:rPr>
        <w:tab/>
      </w:r>
      <w:r w:rsidR="00DF4594" w:rsidRPr="00DF4594">
        <w:rPr>
          <w:sz w:val="26"/>
          <w:szCs w:val="26"/>
          <w:lang w:eastAsia="en-US"/>
        </w:rPr>
        <w:t>13.11.2020</w:t>
      </w:r>
      <w:r w:rsidRPr="00DF4594">
        <w:rPr>
          <w:sz w:val="26"/>
          <w:szCs w:val="26"/>
          <w:lang w:eastAsia="en-US"/>
        </w:rPr>
        <w:t xml:space="preserve">                 </w:t>
      </w:r>
      <w:r w:rsidR="00DF4594" w:rsidRPr="00DF4594">
        <w:rPr>
          <w:sz w:val="26"/>
          <w:szCs w:val="26"/>
          <w:lang w:eastAsia="en-US"/>
        </w:rPr>
        <w:t xml:space="preserve">                  </w:t>
      </w:r>
      <w:r w:rsidRPr="00DF4594">
        <w:rPr>
          <w:sz w:val="26"/>
          <w:szCs w:val="26"/>
          <w:lang w:eastAsia="en-US"/>
        </w:rPr>
        <w:t xml:space="preserve"> с. Аскиз</w:t>
      </w:r>
      <w:r w:rsidRPr="00DF4594">
        <w:rPr>
          <w:sz w:val="26"/>
          <w:szCs w:val="26"/>
          <w:lang w:eastAsia="en-US"/>
        </w:rPr>
        <w:tab/>
      </w:r>
      <w:r w:rsidRPr="007E2F63">
        <w:rPr>
          <w:b/>
          <w:sz w:val="26"/>
          <w:szCs w:val="26"/>
          <w:lang w:eastAsia="en-US"/>
        </w:rPr>
        <w:t xml:space="preserve">                                       </w:t>
      </w:r>
      <w:r w:rsidRPr="00DF4594">
        <w:rPr>
          <w:sz w:val="26"/>
          <w:szCs w:val="26"/>
          <w:lang w:eastAsia="en-US"/>
        </w:rPr>
        <w:t xml:space="preserve">№ </w:t>
      </w:r>
      <w:r w:rsidR="00DF4594">
        <w:rPr>
          <w:sz w:val="26"/>
          <w:szCs w:val="26"/>
          <w:lang w:eastAsia="en-US"/>
        </w:rPr>
        <w:t>864-п</w:t>
      </w:r>
    </w:p>
    <w:p w:rsidR="007E2F63" w:rsidRPr="007E2F63" w:rsidRDefault="007E2F63" w:rsidP="007E2F63">
      <w:pPr>
        <w:ind w:left="-142" w:firstLine="142"/>
        <w:rPr>
          <w:b/>
          <w:sz w:val="26"/>
          <w:szCs w:val="26"/>
          <w:lang w:eastAsia="en-US"/>
        </w:rPr>
      </w:pPr>
    </w:p>
    <w:p w:rsidR="007E2F63" w:rsidRPr="007E2F63" w:rsidRDefault="00140CFC" w:rsidP="007E2F63">
      <w:pPr>
        <w:ind w:left="284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Об утверждении</w:t>
      </w:r>
    </w:p>
    <w:p w:rsidR="007E2F63" w:rsidRPr="007E2F63" w:rsidRDefault="00140CFC" w:rsidP="007E2F63">
      <w:pPr>
        <w:ind w:left="284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Муниципальной</w:t>
      </w:r>
      <w:r w:rsidR="007E2F63" w:rsidRPr="007E2F63">
        <w:rPr>
          <w:b/>
          <w:sz w:val="26"/>
          <w:szCs w:val="26"/>
          <w:lang w:eastAsia="en-US"/>
        </w:rPr>
        <w:t xml:space="preserve"> программ</w:t>
      </w:r>
      <w:r>
        <w:rPr>
          <w:b/>
          <w:sz w:val="26"/>
          <w:szCs w:val="26"/>
          <w:lang w:eastAsia="en-US"/>
        </w:rPr>
        <w:t>ы</w:t>
      </w:r>
    </w:p>
    <w:p w:rsidR="007E2F63" w:rsidRPr="007E2F63" w:rsidRDefault="007E2F63" w:rsidP="00B76B44">
      <w:pPr>
        <w:ind w:left="-142"/>
        <w:rPr>
          <w:b/>
          <w:sz w:val="26"/>
          <w:szCs w:val="26"/>
          <w:lang w:eastAsia="en-US"/>
        </w:rPr>
      </w:pPr>
      <w:r w:rsidRPr="007E2F63">
        <w:rPr>
          <w:b/>
          <w:sz w:val="26"/>
          <w:szCs w:val="26"/>
          <w:lang w:eastAsia="en-US"/>
        </w:rPr>
        <w:t xml:space="preserve">     «Разв</w:t>
      </w:r>
      <w:r w:rsidR="00B76B44">
        <w:rPr>
          <w:b/>
          <w:sz w:val="26"/>
          <w:szCs w:val="26"/>
          <w:lang w:eastAsia="en-US"/>
        </w:rPr>
        <w:t>итие туризма в Аскизском районе</w:t>
      </w:r>
      <w:r w:rsidRPr="007E2F63">
        <w:rPr>
          <w:b/>
          <w:sz w:val="26"/>
          <w:szCs w:val="26"/>
          <w:lang w:eastAsia="en-US"/>
        </w:rPr>
        <w:t>»</w:t>
      </w:r>
    </w:p>
    <w:p w:rsidR="007E2F63" w:rsidRPr="007E2F63" w:rsidRDefault="007E2F63" w:rsidP="007E2F63">
      <w:pPr>
        <w:rPr>
          <w:rFonts w:eastAsia="Times New Roman"/>
          <w:b/>
          <w:sz w:val="26"/>
          <w:szCs w:val="26"/>
        </w:rPr>
      </w:pPr>
    </w:p>
    <w:p w:rsidR="007E2F63" w:rsidRPr="007E2F63" w:rsidRDefault="007E2F63" w:rsidP="007E2F63">
      <w:pPr>
        <w:tabs>
          <w:tab w:val="left" w:pos="284"/>
        </w:tabs>
        <w:ind w:left="284" w:right="-284" w:firstLine="709"/>
        <w:contextualSpacing/>
        <w:jc w:val="both"/>
        <w:rPr>
          <w:b/>
          <w:sz w:val="26"/>
          <w:szCs w:val="26"/>
          <w:lang w:eastAsia="en-US"/>
        </w:rPr>
      </w:pPr>
      <w:r w:rsidRPr="007E2F63">
        <w:rPr>
          <w:sz w:val="26"/>
          <w:szCs w:val="26"/>
          <w:lang w:eastAsia="en-US"/>
        </w:rPr>
        <w:t>В</w:t>
      </w:r>
      <w:r w:rsidR="00140CFC">
        <w:rPr>
          <w:sz w:val="26"/>
          <w:szCs w:val="26"/>
          <w:lang w:eastAsia="en-US"/>
        </w:rPr>
        <w:t xml:space="preserve">о исполнение постановления Администрации Аскизского района Республики Хакасия от 10.07.2020 года № 437-п «О разработке Муниципальных программ, планируемых к реализации на территории Аскизского района в 2021-2025 годах», </w:t>
      </w:r>
      <w:r w:rsidRPr="007E2F63">
        <w:rPr>
          <w:sz w:val="26"/>
          <w:szCs w:val="26"/>
          <w:lang w:eastAsia="en-US"/>
        </w:rPr>
        <w:t xml:space="preserve"> руководствуясь ст.ст.35,40 Устава  муниципального образования Аскизский район от 20.12.05г., </w:t>
      </w:r>
      <w:r w:rsidRPr="007E2F63">
        <w:rPr>
          <w:b/>
          <w:sz w:val="26"/>
          <w:szCs w:val="26"/>
          <w:lang w:eastAsia="en-US"/>
        </w:rPr>
        <w:t>Администрация Аскизского района Республики Хакасия постановляет:</w:t>
      </w:r>
    </w:p>
    <w:p w:rsidR="007E2F63" w:rsidRDefault="00140CFC" w:rsidP="007E2F63">
      <w:pPr>
        <w:numPr>
          <w:ilvl w:val="0"/>
          <w:numId w:val="2"/>
        </w:numPr>
        <w:tabs>
          <w:tab w:val="left" w:pos="284"/>
        </w:tabs>
        <w:ind w:left="284" w:right="-284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Утвердить прилагаемую Муниципальную программу </w:t>
      </w:r>
      <w:r w:rsidR="007E2F63" w:rsidRPr="007E2F63">
        <w:rPr>
          <w:sz w:val="26"/>
          <w:szCs w:val="26"/>
          <w:lang w:eastAsia="en-US"/>
        </w:rPr>
        <w:t>«Развитие ту</w:t>
      </w:r>
      <w:r>
        <w:rPr>
          <w:sz w:val="26"/>
          <w:szCs w:val="26"/>
          <w:lang w:eastAsia="en-US"/>
        </w:rPr>
        <w:t>ризма</w:t>
      </w:r>
      <w:r w:rsidR="007E2F63" w:rsidRPr="007E2F63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.</w:t>
      </w:r>
    </w:p>
    <w:p w:rsidR="007E2F63" w:rsidRPr="00140CFC" w:rsidRDefault="00140CFC" w:rsidP="00140CFC">
      <w:pPr>
        <w:numPr>
          <w:ilvl w:val="0"/>
          <w:numId w:val="2"/>
        </w:numPr>
        <w:tabs>
          <w:tab w:val="left" w:pos="284"/>
        </w:tabs>
        <w:ind w:left="284" w:right="-284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Считать утратившим силу постановление Администрации Аскизского района Республики Хакасия от 30.12.2016г. № 1327-п «Об утверждении Муниципальной программы «Развитие туризма в Аскизском районе на 2017-2020 годы» с 01.01.2021 года.</w:t>
      </w:r>
    </w:p>
    <w:p w:rsidR="007E2F63" w:rsidRPr="007E2F63" w:rsidRDefault="007E2F63" w:rsidP="007E2F63">
      <w:pPr>
        <w:numPr>
          <w:ilvl w:val="0"/>
          <w:numId w:val="2"/>
        </w:numPr>
        <w:ind w:left="284" w:right="-284" w:firstLine="709"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  <w:r w:rsidRPr="007E2F63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7E2F63" w:rsidRPr="007E2F63" w:rsidRDefault="007E2F63" w:rsidP="007E2F63">
      <w:pPr>
        <w:numPr>
          <w:ilvl w:val="0"/>
          <w:numId w:val="2"/>
        </w:numPr>
        <w:ind w:right="-284"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  <w:r w:rsidRPr="007E2F63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Настоящее постановление всту</w:t>
      </w:r>
      <w:r w:rsidR="00140CFC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пает в силу с 01.01</w:t>
      </w:r>
      <w:r w:rsidRPr="007E2F63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</w:t>
      </w:r>
      <w:r w:rsidR="00140CFC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2021 года.</w:t>
      </w:r>
    </w:p>
    <w:p w:rsidR="007E2F63" w:rsidRPr="007E2F63" w:rsidRDefault="007E2F63" w:rsidP="007E2F63">
      <w:pPr>
        <w:ind w:left="1287" w:right="-284"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</w:p>
    <w:p w:rsidR="007E2F63" w:rsidRPr="007E2F63" w:rsidRDefault="007E2F63" w:rsidP="007E2F63">
      <w:pPr>
        <w:ind w:left="1287" w:right="-284"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</w:p>
    <w:p w:rsidR="007E2F63" w:rsidRPr="007E2F63" w:rsidRDefault="007E2F63" w:rsidP="007E2F63">
      <w:pPr>
        <w:ind w:left="1287" w:right="-284"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</w:p>
    <w:p w:rsidR="007E2F63" w:rsidRPr="007E2F63" w:rsidRDefault="007E2F63" w:rsidP="007E2F63">
      <w:pPr>
        <w:autoSpaceDE w:val="0"/>
        <w:autoSpaceDN w:val="0"/>
        <w:adjustRightInd w:val="0"/>
        <w:ind w:right="-284"/>
        <w:outlineLvl w:val="1"/>
        <w:rPr>
          <w:rFonts w:eastAsia="Times New Roman"/>
          <w:sz w:val="24"/>
          <w:szCs w:val="24"/>
        </w:rPr>
      </w:pPr>
      <w:r w:rsidRPr="007E2F63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   Глава Администрации                                                                          А.В.Челтыгмашев</w:t>
      </w:r>
    </w:p>
    <w:p w:rsidR="007E2F63" w:rsidRPr="007E2F63" w:rsidRDefault="007E2F63" w:rsidP="007E2F63">
      <w:pPr>
        <w:rPr>
          <w:rFonts w:eastAsia="Times New Roman"/>
          <w:sz w:val="24"/>
          <w:szCs w:val="24"/>
        </w:rPr>
      </w:pPr>
    </w:p>
    <w:p w:rsidR="007E2F63" w:rsidRPr="007E2F63" w:rsidRDefault="007E2F63" w:rsidP="007E2F63">
      <w:pPr>
        <w:rPr>
          <w:rFonts w:eastAsia="Times New Roman"/>
          <w:sz w:val="24"/>
          <w:szCs w:val="24"/>
        </w:rPr>
      </w:pPr>
    </w:p>
    <w:p w:rsidR="00161B05" w:rsidRDefault="00161B05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140CFC" w:rsidRDefault="00140CFC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B76B44" w:rsidRDefault="00B76B44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B76B44" w:rsidRDefault="00B76B44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B76B44" w:rsidRDefault="00B76B44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</w:p>
    <w:p w:rsidR="002674AE" w:rsidRDefault="002674AE" w:rsidP="00856C3E">
      <w:pPr>
        <w:autoSpaceDE w:val="0"/>
        <w:autoSpaceDN w:val="0"/>
        <w:adjustRightInd w:val="0"/>
        <w:outlineLvl w:val="0"/>
        <w:rPr>
          <w:rFonts w:eastAsia="Times New Roman"/>
          <w:sz w:val="22"/>
          <w:szCs w:val="22"/>
        </w:rPr>
      </w:pPr>
    </w:p>
    <w:p w:rsidR="00856C3E" w:rsidRDefault="00856C3E" w:rsidP="00856C3E">
      <w:pPr>
        <w:autoSpaceDE w:val="0"/>
        <w:autoSpaceDN w:val="0"/>
        <w:adjustRightInd w:val="0"/>
        <w:outlineLvl w:val="0"/>
        <w:rPr>
          <w:rFonts w:eastAsia="Times New Roman"/>
          <w:sz w:val="22"/>
          <w:szCs w:val="22"/>
        </w:rPr>
      </w:pPr>
    </w:p>
    <w:p w:rsidR="002F79F7" w:rsidRPr="002F79F7" w:rsidRDefault="00DF4594" w:rsidP="002F79F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                                                                                                </w:t>
      </w:r>
      <w:proofErr w:type="gramStart"/>
      <w:r w:rsidR="002F79F7" w:rsidRPr="002F79F7">
        <w:rPr>
          <w:rFonts w:eastAsia="Times New Roman"/>
          <w:sz w:val="22"/>
          <w:szCs w:val="22"/>
        </w:rPr>
        <w:t>Утверждена</w:t>
      </w:r>
      <w:proofErr w:type="gramEnd"/>
      <w:r w:rsidR="002F79F7" w:rsidRPr="002F79F7">
        <w:rPr>
          <w:rFonts w:eastAsia="Times New Roman"/>
          <w:sz w:val="22"/>
          <w:szCs w:val="22"/>
        </w:rPr>
        <w:t xml:space="preserve"> постановлением</w:t>
      </w:r>
    </w:p>
    <w:p w:rsidR="002F79F7" w:rsidRPr="002F79F7" w:rsidRDefault="002F79F7" w:rsidP="002F79F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Администрации Аскизского района</w:t>
      </w:r>
    </w:p>
    <w:p w:rsidR="002F79F7" w:rsidRPr="002F79F7" w:rsidRDefault="00DF4594" w:rsidP="002F79F7">
      <w:pPr>
        <w:autoSpaceDE w:val="0"/>
        <w:autoSpaceDN w:val="0"/>
        <w:adjustRightInd w:val="0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2F79F7" w:rsidRPr="002F79F7">
        <w:rPr>
          <w:rFonts w:eastAsia="Times New Roman"/>
          <w:sz w:val="22"/>
          <w:szCs w:val="22"/>
        </w:rPr>
        <w:t>Республики Хакасия</w:t>
      </w:r>
    </w:p>
    <w:p w:rsidR="002F79F7" w:rsidRPr="002F79F7" w:rsidRDefault="00DF4594" w:rsidP="002F79F7">
      <w:pPr>
        <w:autoSpaceDE w:val="0"/>
        <w:autoSpaceDN w:val="0"/>
        <w:adjustRightInd w:val="0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о</w:t>
      </w:r>
      <w:r w:rsidR="002F79F7" w:rsidRPr="002F79F7">
        <w:rPr>
          <w:rFonts w:eastAsia="Times New Roman"/>
          <w:sz w:val="22"/>
          <w:szCs w:val="22"/>
        </w:rPr>
        <w:t>т</w:t>
      </w:r>
      <w:r>
        <w:rPr>
          <w:rFonts w:eastAsia="Times New Roman"/>
          <w:sz w:val="22"/>
          <w:szCs w:val="22"/>
        </w:rPr>
        <w:t xml:space="preserve"> 13.11.2020 </w:t>
      </w:r>
      <w:r w:rsidR="002F79F7" w:rsidRPr="002F79F7">
        <w:rPr>
          <w:rFonts w:eastAsia="Times New Roman"/>
          <w:sz w:val="22"/>
          <w:szCs w:val="22"/>
        </w:rPr>
        <w:t xml:space="preserve"> № </w:t>
      </w:r>
      <w:r>
        <w:rPr>
          <w:rFonts w:eastAsia="Times New Roman"/>
          <w:sz w:val="22"/>
          <w:szCs w:val="22"/>
        </w:rPr>
        <w:t>864-п</w:t>
      </w:r>
    </w:p>
    <w:p w:rsidR="002F79F7" w:rsidRPr="002F79F7" w:rsidRDefault="002F79F7" w:rsidP="002F79F7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2F79F7" w:rsidRPr="002F79F7" w:rsidRDefault="002F79F7" w:rsidP="002F79F7">
      <w:pPr>
        <w:rPr>
          <w:rFonts w:eastAsia="Times New Roman"/>
          <w:b/>
          <w:sz w:val="24"/>
          <w:szCs w:val="24"/>
        </w:rPr>
      </w:pP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Паспорт</w:t>
      </w: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Муниципальной программы</w:t>
      </w: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«Развитие туризма в Аскизском р</w:t>
      </w:r>
      <w:r>
        <w:rPr>
          <w:rFonts w:eastAsia="Times New Roman"/>
          <w:b/>
          <w:sz w:val="22"/>
          <w:szCs w:val="22"/>
        </w:rPr>
        <w:t>айоне Респ</w:t>
      </w:r>
      <w:r w:rsidR="00B76B44">
        <w:rPr>
          <w:rFonts w:eastAsia="Times New Roman"/>
          <w:b/>
          <w:sz w:val="22"/>
          <w:szCs w:val="22"/>
        </w:rPr>
        <w:t>ублики Хакасия</w:t>
      </w:r>
      <w:r w:rsidRPr="002F79F7">
        <w:rPr>
          <w:rFonts w:eastAsia="Times New Roman"/>
          <w:b/>
          <w:sz w:val="22"/>
          <w:szCs w:val="22"/>
        </w:rPr>
        <w:t>»</w:t>
      </w:r>
    </w:p>
    <w:p w:rsidR="002F79F7" w:rsidRPr="002F79F7" w:rsidRDefault="002F79F7" w:rsidP="002F79F7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513"/>
      </w:tblGrid>
      <w:tr w:rsidR="002F79F7" w:rsidRPr="002F79F7" w:rsidTr="002F79F7">
        <w:trPr>
          <w:trHeight w:val="439"/>
        </w:trPr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Администрация Аскизского района Республики Хакасия.</w:t>
            </w:r>
          </w:p>
        </w:tc>
      </w:tr>
      <w:tr w:rsidR="002F79F7" w:rsidRPr="002F79F7" w:rsidTr="002F79F7"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Соисполнители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Субъекты туристской индустрии Аскизского района, Управление культуры администрации Аскизского района,</w:t>
            </w:r>
            <w:r w:rsidR="002674AE">
              <w:rPr>
                <w:rFonts w:eastAsia="Times New Roman"/>
                <w:sz w:val="22"/>
                <w:szCs w:val="22"/>
              </w:rPr>
              <w:t xml:space="preserve"> Управление образования администрации Аскизского района,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Управление социальной поддержки населения Аскизского района (по соглас</w:t>
            </w:r>
            <w:r w:rsidR="002674AE">
              <w:rPr>
                <w:rFonts w:eastAsia="Times New Roman"/>
                <w:sz w:val="22"/>
                <w:szCs w:val="22"/>
              </w:rPr>
              <w:t>ованию), Отдел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по туризму</w:t>
            </w:r>
            <w:r w:rsidR="002674AE">
              <w:rPr>
                <w:rFonts w:eastAsia="Times New Roman"/>
                <w:sz w:val="22"/>
                <w:szCs w:val="22"/>
              </w:rPr>
              <w:t xml:space="preserve"> Министерства экономического развития 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Республики Хакасия (по согласованию).</w:t>
            </w:r>
          </w:p>
        </w:tc>
      </w:tr>
      <w:tr w:rsidR="002F79F7" w:rsidRPr="002F79F7" w:rsidTr="002F79F7"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Создание сферы сервиса и развитие туризма, как  одного из направлений развития экономики и повышения конкурентоспособности в Аскизском районе</w:t>
            </w:r>
          </w:p>
        </w:tc>
      </w:tr>
      <w:tr w:rsidR="002F79F7" w:rsidRPr="002F79F7" w:rsidTr="002F79F7"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- продвижение имиджа Аскизского района, как территории, благоприятной для развития туризма;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- повышение качества туристских услуг и сохранение культурно-исторического потенциала;</w:t>
            </w:r>
          </w:p>
          <w:p w:rsidR="002F79F7" w:rsidRPr="002F79F7" w:rsidRDefault="002F79F7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-   развитие приоритетных направлений туризма в Аскизском районе</w:t>
            </w:r>
          </w:p>
        </w:tc>
      </w:tr>
      <w:tr w:rsidR="002F79F7" w:rsidRPr="002F79F7" w:rsidTr="002F79F7"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Целевые показатели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Количество российских туристов и экскурсантов, принимаемых МО Аскизский район, в том числе: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год</w:t>
            </w:r>
            <w:r w:rsidR="00AC6DF8">
              <w:rPr>
                <w:rFonts w:eastAsia="Times New Roman"/>
                <w:sz w:val="22"/>
                <w:szCs w:val="22"/>
              </w:rPr>
              <w:t>-</w:t>
            </w:r>
            <w:r w:rsidR="00EE21DF">
              <w:rPr>
                <w:rFonts w:eastAsia="Times New Roman"/>
                <w:sz w:val="22"/>
                <w:szCs w:val="22"/>
              </w:rPr>
              <w:t xml:space="preserve"> 75</w:t>
            </w:r>
            <w:r w:rsidRPr="002F79F7">
              <w:rPr>
                <w:rFonts w:eastAsia="Times New Roman"/>
                <w:sz w:val="22"/>
                <w:szCs w:val="22"/>
              </w:rPr>
              <w:t>тыс. человек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год</w:t>
            </w:r>
            <w:r w:rsidR="00AC6DF8">
              <w:rPr>
                <w:rFonts w:eastAsia="Times New Roman"/>
                <w:sz w:val="22"/>
                <w:szCs w:val="22"/>
              </w:rPr>
              <w:t xml:space="preserve">- </w:t>
            </w:r>
            <w:r w:rsidR="00EE21DF">
              <w:rPr>
                <w:rFonts w:eastAsia="Times New Roman"/>
                <w:sz w:val="22"/>
                <w:szCs w:val="22"/>
              </w:rPr>
              <w:t xml:space="preserve">80 </w:t>
            </w:r>
            <w:r w:rsidRPr="002F79F7">
              <w:rPr>
                <w:rFonts w:eastAsia="Times New Roman"/>
                <w:sz w:val="22"/>
                <w:szCs w:val="22"/>
              </w:rPr>
              <w:t>тыс. человек</w:t>
            </w:r>
          </w:p>
          <w:p w:rsid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2023</w:t>
            </w:r>
            <w:r w:rsidRPr="002F79F7">
              <w:rPr>
                <w:rFonts w:eastAsia="Times New Roman"/>
                <w:sz w:val="22"/>
                <w:szCs w:val="22"/>
              </w:rPr>
              <w:t xml:space="preserve"> год-</w:t>
            </w:r>
            <w:r w:rsidR="00EE21DF">
              <w:rPr>
                <w:rFonts w:eastAsia="Times New Roman"/>
                <w:sz w:val="22"/>
                <w:szCs w:val="22"/>
              </w:rPr>
              <w:t>85</w:t>
            </w:r>
            <w:r w:rsidR="00395D8D">
              <w:rPr>
                <w:rFonts w:eastAsia="Times New Roman"/>
                <w:sz w:val="22"/>
                <w:szCs w:val="22"/>
              </w:rPr>
              <w:t xml:space="preserve"> тыс. человек</w:t>
            </w:r>
          </w:p>
          <w:p w:rsidR="00395D8D" w:rsidRDefault="00395D8D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 год- 90 тыс.человек</w:t>
            </w:r>
          </w:p>
          <w:p w:rsidR="00395D8D" w:rsidRDefault="00395D8D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 год – 95 тыс.человек</w:t>
            </w:r>
          </w:p>
          <w:p w:rsidR="00B76B44" w:rsidRDefault="00B76B44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2026 год – 100 тыс.человек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Количество иностранных туристов и экскурсантов, принимаемых муниципальным образованием Аскизский район, в том числе:</w:t>
            </w:r>
          </w:p>
          <w:p w:rsidR="002F79F7" w:rsidRPr="002F79F7" w:rsidRDefault="00AC6DF8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 год-</w:t>
            </w:r>
            <w:r w:rsidR="00EE21DF">
              <w:rPr>
                <w:rFonts w:eastAsia="Times New Roman"/>
                <w:sz w:val="22"/>
                <w:szCs w:val="22"/>
              </w:rPr>
              <w:t xml:space="preserve">520 </w:t>
            </w:r>
            <w:r w:rsidR="002F79F7" w:rsidRPr="002F79F7">
              <w:rPr>
                <w:rFonts w:eastAsia="Times New Roman"/>
                <w:sz w:val="22"/>
                <w:szCs w:val="22"/>
              </w:rPr>
              <w:t>человек</w:t>
            </w:r>
          </w:p>
          <w:p w:rsidR="002F79F7" w:rsidRPr="002F79F7" w:rsidRDefault="00AC6DF8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2022 год-</w:t>
            </w:r>
            <w:r w:rsidR="00EE21DF">
              <w:rPr>
                <w:rFonts w:eastAsia="Times New Roman"/>
                <w:sz w:val="22"/>
                <w:szCs w:val="22"/>
              </w:rPr>
              <w:t xml:space="preserve">540 </w:t>
            </w:r>
            <w:r w:rsidR="002F79F7" w:rsidRPr="002F79F7">
              <w:rPr>
                <w:rFonts w:eastAsia="Times New Roman"/>
                <w:sz w:val="22"/>
                <w:szCs w:val="22"/>
              </w:rPr>
              <w:t>человек</w:t>
            </w:r>
          </w:p>
          <w:p w:rsidR="002F79F7" w:rsidRDefault="00AC6DF8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2023 год- </w:t>
            </w:r>
            <w:r w:rsidR="00EE21DF">
              <w:rPr>
                <w:rFonts w:eastAsia="Times New Roman"/>
                <w:sz w:val="22"/>
                <w:szCs w:val="22"/>
              </w:rPr>
              <w:t xml:space="preserve">560 </w:t>
            </w:r>
            <w:r>
              <w:rPr>
                <w:rFonts w:eastAsia="Times New Roman"/>
                <w:sz w:val="22"/>
                <w:szCs w:val="22"/>
              </w:rPr>
              <w:t>ч</w:t>
            </w:r>
            <w:r w:rsidR="002F79F7" w:rsidRPr="002F79F7">
              <w:rPr>
                <w:rFonts w:eastAsia="Times New Roman"/>
                <w:sz w:val="22"/>
                <w:szCs w:val="22"/>
              </w:rPr>
              <w:t>еловек</w:t>
            </w:r>
          </w:p>
          <w:p w:rsidR="00395D8D" w:rsidRDefault="00395D8D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 год – 580 человек</w:t>
            </w:r>
          </w:p>
          <w:p w:rsidR="002F79F7" w:rsidRDefault="00395D8D" w:rsidP="00395D8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 год – 6</w:t>
            </w:r>
            <w:r w:rsidR="005161D3">
              <w:rPr>
                <w:rFonts w:eastAsia="Times New Roman"/>
                <w:sz w:val="22"/>
                <w:szCs w:val="22"/>
              </w:rPr>
              <w:t>00 человек</w:t>
            </w:r>
          </w:p>
          <w:p w:rsidR="00B76B44" w:rsidRPr="002F79F7" w:rsidRDefault="00B76B44" w:rsidP="00395D8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2026 год – 620 человек</w:t>
            </w:r>
          </w:p>
        </w:tc>
      </w:tr>
      <w:tr w:rsidR="002F79F7" w:rsidRPr="002F79F7" w:rsidTr="002F79F7">
        <w:trPr>
          <w:trHeight w:val="495"/>
        </w:trPr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>Этапы и сроки  реализации</w:t>
            </w:r>
          </w:p>
        </w:tc>
        <w:tc>
          <w:tcPr>
            <w:tcW w:w="7513" w:type="dxa"/>
          </w:tcPr>
          <w:p w:rsidR="002F79F7" w:rsidRPr="002F79F7" w:rsidRDefault="00B76B44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2021-2026</w:t>
            </w:r>
            <w:r w:rsidR="002F79F7" w:rsidRPr="002F79F7">
              <w:rPr>
                <w:rFonts w:eastAsia="Times New Roman"/>
                <w:sz w:val="22"/>
                <w:szCs w:val="22"/>
              </w:rPr>
              <w:t xml:space="preserve"> годы. Этапов нет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F79F7" w:rsidRPr="002F79F7" w:rsidTr="00AC6DF8">
        <w:trPr>
          <w:trHeight w:val="1519"/>
        </w:trPr>
        <w:tc>
          <w:tcPr>
            <w:tcW w:w="1843" w:type="dxa"/>
            <w:vAlign w:val="center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Предполагаемый общий объем финансирования Программы из бюджета муниципального образования Аскизский район</w:t>
            </w:r>
            <w:r w:rsidR="00AC6DF8">
              <w:rPr>
                <w:rFonts w:eastAsia="Times New Roman"/>
                <w:sz w:val="22"/>
                <w:szCs w:val="22"/>
              </w:rPr>
              <w:t xml:space="preserve"> Республики Хакасия составляет </w:t>
            </w:r>
            <w:r w:rsidR="00FA731B">
              <w:rPr>
                <w:rFonts w:eastAsia="Times New Roman"/>
                <w:sz w:val="22"/>
                <w:szCs w:val="22"/>
              </w:rPr>
              <w:t>67</w:t>
            </w:r>
            <w:r w:rsidR="009E6195">
              <w:rPr>
                <w:rFonts w:eastAsia="Times New Roman"/>
                <w:sz w:val="22"/>
                <w:szCs w:val="22"/>
              </w:rPr>
              <w:t>5</w:t>
            </w:r>
            <w:r w:rsidRPr="002F79F7">
              <w:rPr>
                <w:rFonts w:eastAsia="Times New Roman"/>
                <w:sz w:val="22"/>
                <w:szCs w:val="22"/>
              </w:rPr>
              <w:t>,0 тыс. рублей, в том числе по годам:</w:t>
            </w:r>
          </w:p>
          <w:p w:rsidR="002F79F7" w:rsidRPr="002F79F7" w:rsidRDefault="00FA731B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 год-135</w:t>
            </w:r>
            <w:r w:rsidR="002F79F7" w:rsidRPr="002F79F7">
              <w:rPr>
                <w:rFonts w:eastAsia="Times New Roman"/>
                <w:sz w:val="22"/>
                <w:szCs w:val="22"/>
              </w:rPr>
              <w:t>,0 тыс.руб.</w:t>
            </w:r>
          </w:p>
          <w:p w:rsidR="002F79F7" w:rsidRPr="002F79F7" w:rsidRDefault="00AC6DF8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  <w:r w:rsidR="00FA731B">
              <w:rPr>
                <w:rFonts w:eastAsia="Times New Roman"/>
                <w:sz w:val="22"/>
                <w:szCs w:val="22"/>
              </w:rPr>
              <w:t xml:space="preserve"> год-135</w:t>
            </w:r>
            <w:r w:rsidR="002F79F7" w:rsidRPr="002F79F7">
              <w:rPr>
                <w:rFonts w:eastAsia="Times New Roman"/>
                <w:sz w:val="22"/>
                <w:szCs w:val="22"/>
              </w:rPr>
              <w:t>,0 тыс.руб.</w:t>
            </w:r>
          </w:p>
          <w:p w:rsidR="002F79F7" w:rsidRDefault="00FA731B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2023 год-135</w:t>
            </w:r>
            <w:r w:rsidR="00AC6DF8">
              <w:rPr>
                <w:rFonts w:eastAsia="Times New Roman"/>
                <w:sz w:val="22"/>
                <w:szCs w:val="22"/>
              </w:rPr>
              <w:t>,0 тыс.руб.</w:t>
            </w:r>
          </w:p>
          <w:p w:rsidR="00395D8D" w:rsidRDefault="00FA731B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 год-135</w:t>
            </w:r>
            <w:r w:rsidR="00395D8D">
              <w:rPr>
                <w:rFonts w:eastAsia="Times New Roman"/>
                <w:sz w:val="22"/>
                <w:szCs w:val="22"/>
              </w:rPr>
              <w:t>,0 тыс.руб.</w:t>
            </w:r>
          </w:p>
          <w:p w:rsidR="00395D8D" w:rsidRDefault="00FA731B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 год-135</w:t>
            </w:r>
            <w:r w:rsidR="00B57B37">
              <w:rPr>
                <w:rFonts w:eastAsia="Times New Roman"/>
                <w:sz w:val="22"/>
                <w:szCs w:val="22"/>
              </w:rPr>
              <w:t>,0 тыс.руб.</w:t>
            </w:r>
          </w:p>
          <w:p w:rsidR="00B76B44" w:rsidRPr="002F79F7" w:rsidRDefault="00B76B44" w:rsidP="002F79F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2026 год – 135,0 тыс.руб.</w:t>
            </w:r>
          </w:p>
        </w:tc>
      </w:tr>
      <w:tr w:rsidR="002F79F7" w:rsidRPr="002F79F7" w:rsidTr="002F79F7">
        <w:tc>
          <w:tcPr>
            <w:tcW w:w="1843" w:type="dxa"/>
          </w:tcPr>
          <w:p w:rsidR="002F79F7" w:rsidRPr="002F79F7" w:rsidRDefault="002F79F7" w:rsidP="002F79F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F79F7">
              <w:rPr>
                <w:rFonts w:eastAsia="Times New Roman"/>
                <w:color w:val="000000"/>
                <w:sz w:val="22"/>
                <w:szCs w:val="22"/>
              </w:rPr>
              <w:t xml:space="preserve">Ожидаемые конечные результаты реализации </w:t>
            </w:r>
          </w:p>
        </w:tc>
        <w:tc>
          <w:tcPr>
            <w:tcW w:w="7513" w:type="dxa"/>
          </w:tcPr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- увеличение количества российских туристов и экскурсантов, принимаемых муниципальным образованием Аскиз</w:t>
            </w:r>
            <w:r w:rsidR="00AC6DF8">
              <w:rPr>
                <w:rFonts w:eastAsia="Times New Roman"/>
                <w:sz w:val="22"/>
                <w:szCs w:val="22"/>
              </w:rPr>
              <w:t>ский район</w:t>
            </w:r>
            <w:r w:rsidR="00395D8D">
              <w:rPr>
                <w:rFonts w:eastAsia="Times New Roman"/>
                <w:sz w:val="22"/>
                <w:szCs w:val="22"/>
              </w:rPr>
              <w:t xml:space="preserve"> на 35 тысяч человек</w:t>
            </w:r>
            <w:r w:rsidR="00AC6DF8">
              <w:rPr>
                <w:rFonts w:eastAsia="Times New Roman"/>
                <w:sz w:val="22"/>
                <w:szCs w:val="22"/>
              </w:rPr>
              <w:t xml:space="preserve">, по сравнению с 2020 </w:t>
            </w:r>
            <w:r w:rsidRPr="002F79F7">
              <w:rPr>
                <w:rFonts w:eastAsia="Times New Roman"/>
                <w:sz w:val="22"/>
                <w:szCs w:val="22"/>
              </w:rPr>
              <w:t>годом;</w:t>
            </w:r>
          </w:p>
          <w:p w:rsidR="002F79F7" w:rsidRPr="002F79F7" w:rsidRDefault="002F79F7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 xml:space="preserve">- увеличение количества иностранных туристов и экскурсантов, принимаемых муниципальным образованием Аскизский район </w:t>
            </w:r>
            <w:r w:rsidR="00395D8D">
              <w:rPr>
                <w:rFonts w:eastAsia="Times New Roman"/>
                <w:sz w:val="22"/>
                <w:szCs w:val="22"/>
              </w:rPr>
              <w:t>на 120 человек</w:t>
            </w:r>
            <w:r w:rsidR="00AC6DF8">
              <w:rPr>
                <w:rFonts w:eastAsia="Times New Roman"/>
                <w:sz w:val="22"/>
                <w:szCs w:val="22"/>
              </w:rPr>
              <w:t>, по сравнению с 2020 годом.</w:t>
            </w:r>
          </w:p>
        </w:tc>
      </w:tr>
    </w:tbl>
    <w:p w:rsidR="00856C3E" w:rsidRDefault="00856C3E" w:rsidP="00B30AAA">
      <w:pPr>
        <w:contextualSpacing/>
        <w:rPr>
          <w:rFonts w:eastAsia="Times New Roman"/>
          <w:b/>
          <w:sz w:val="22"/>
          <w:szCs w:val="22"/>
        </w:rPr>
      </w:pPr>
    </w:p>
    <w:p w:rsidR="00856C3E" w:rsidRDefault="00856C3E" w:rsidP="00CB3964">
      <w:pPr>
        <w:ind w:firstLine="709"/>
        <w:contextualSpacing/>
        <w:jc w:val="center"/>
        <w:rPr>
          <w:rFonts w:eastAsia="Times New Roman"/>
          <w:b/>
          <w:sz w:val="22"/>
          <w:szCs w:val="22"/>
        </w:rPr>
      </w:pPr>
    </w:p>
    <w:p w:rsidR="0078189F" w:rsidRPr="00CB3964" w:rsidRDefault="002F79F7" w:rsidP="00CB3964">
      <w:pPr>
        <w:ind w:firstLine="709"/>
        <w:contextualSpacing/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1. Общая характеристика</w:t>
      </w:r>
    </w:p>
    <w:p w:rsidR="0078189F" w:rsidRDefault="0078189F" w:rsidP="00CB3964">
      <w:pPr>
        <w:contextualSpacing/>
        <w:jc w:val="both"/>
        <w:rPr>
          <w:rFonts w:eastAsia="Times New Roman"/>
          <w:sz w:val="22"/>
          <w:szCs w:val="22"/>
        </w:rPr>
      </w:pPr>
    </w:p>
    <w:p w:rsidR="0078189F" w:rsidRDefault="0078189F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Распоряжением Правительства Российской Федерации от 20.09.2019г. № 2129-р «Об утверждении Стратегии развития туризма в Российской Федерации на период до 2035 года» </w:t>
      </w:r>
      <w:r w:rsidR="00C04F5A">
        <w:rPr>
          <w:rFonts w:eastAsia="Times New Roman"/>
          <w:sz w:val="22"/>
          <w:szCs w:val="22"/>
        </w:rPr>
        <w:t xml:space="preserve">выделено развитие приоритетных видов туризма с учетом туристских ресурсов и особенностей социально-экономического развития.  </w:t>
      </w:r>
    </w:p>
    <w:p w:rsidR="00C04F5A" w:rsidRDefault="00C04F5A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Благодаря природным, рекреационным  и историко-культурным ресурсам </w:t>
      </w:r>
      <w:r w:rsidR="00260431">
        <w:rPr>
          <w:rFonts w:eastAsia="Times New Roman"/>
          <w:sz w:val="22"/>
          <w:szCs w:val="22"/>
        </w:rPr>
        <w:t xml:space="preserve">Аскизского района Республики Хакасия </w:t>
      </w:r>
      <w:r>
        <w:rPr>
          <w:rFonts w:eastAsia="Times New Roman"/>
          <w:sz w:val="22"/>
          <w:szCs w:val="22"/>
        </w:rPr>
        <w:t xml:space="preserve">предоставляется возможным развитие таких </w:t>
      </w:r>
      <w:r w:rsidR="00260431">
        <w:rPr>
          <w:rFonts w:eastAsia="Times New Roman"/>
          <w:sz w:val="22"/>
          <w:szCs w:val="22"/>
        </w:rPr>
        <w:t xml:space="preserve">видов туризма, как </w:t>
      </w:r>
      <w:proofErr w:type="gramStart"/>
      <w:r w:rsidR="00260431">
        <w:rPr>
          <w:rFonts w:eastAsia="Times New Roman"/>
          <w:sz w:val="22"/>
          <w:szCs w:val="22"/>
        </w:rPr>
        <w:t>экологический</w:t>
      </w:r>
      <w:proofErr w:type="gramEnd"/>
      <w:r>
        <w:rPr>
          <w:rFonts w:eastAsia="Times New Roman"/>
          <w:sz w:val="22"/>
          <w:szCs w:val="22"/>
        </w:rPr>
        <w:t>,</w:t>
      </w:r>
      <w:r w:rsidR="00260431">
        <w:rPr>
          <w:rFonts w:eastAsia="Times New Roman"/>
          <w:sz w:val="22"/>
          <w:szCs w:val="22"/>
        </w:rPr>
        <w:t xml:space="preserve"> горнолыжный,</w:t>
      </w:r>
      <w:r>
        <w:rPr>
          <w:rFonts w:eastAsia="Times New Roman"/>
          <w:sz w:val="22"/>
          <w:szCs w:val="22"/>
        </w:rPr>
        <w:t xml:space="preserve"> культурно-позн</w:t>
      </w:r>
      <w:r w:rsidR="00260431">
        <w:rPr>
          <w:rFonts w:eastAsia="Times New Roman"/>
          <w:sz w:val="22"/>
          <w:szCs w:val="22"/>
        </w:rPr>
        <w:t>авательный, гастрономический, детский, социальный.</w:t>
      </w:r>
    </w:p>
    <w:p w:rsidR="00260431" w:rsidRPr="00483DFE" w:rsidRDefault="00CB3964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483DFE">
        <w:rPr>
          <w:rFonts w:eastAsia="Times New Roman"/>
          <w:sz w:val="22"/>
          <w:szCs w:val="22"/>
        </w:rPr>
        <w:t>На территории муниципального образования с</w:t>
      </w:r>
      <w:r w:rsidR="00260431" w:rsidRPr="00483DFE">
        <w:rPr>
          <w:rFonts w:eastAsia="Times New Roman"/>
          <w:sz w:val="22"/>
          <w:szCs w:val="22"/>
        </w:rPr>
        <w:t xml:space="preserve">реди основных мер развития по детскому туризму будет </w:t>
      </w:r>
      <w:r w:rsidRPr="00483DFE">
        <w:rPr>
          <w:rFonts w:eastAsia="Times New Roman"/>
          <w:sz w:val="22"/>
          <w:szCs w:val="22"/>
        </w:rPr>
        <w:t xml:space="preserve"> продолжено проведение районного конкурса</w:t>
      </w:r>
      <w:r w:rsidR="008F2FC4">
        <w:rPr>
          <w:rFonts w:eastAsia="Times New Roman"/>
          <w:sz w:val="22"/>
          <w:szCs w:val="22"/>
        </w:rPr>
        <w:t xml:space="preserve"> «Юные туристы и краеведы Аскизского района» (ранее конкурс назывался</w:t>
      </w:r>
      <w:r w:rsidRPr="00483DFE">
        <w:rPr>
          <w:rFonts w:eastAsia="Times New Roman"/>
          <w:sz w:val="22"/>
          <w:szCs w:val="22"/>
        </w:rPr>
        <w:t xml:space="preserve"> «Аскизские школьники»</w:t>
      </w:r>
      <w:r w:rsidR="008F2FC4">
        <w:rPr>
          <w:rFonts w:eastAsia="Times New Roman"/>
          <w:sz w:val="22"/>
          <w:szCs w:val="22"/>
        </w:rPr>
        <w:t>)</w:t>
      </w:r>
      <w:r w:rsidRPr="00483DFE">
        <w:rPr>
          <w:rFonts w:eastAsia="Times New Roman"/>
          <w:sz w:val="22"/>
          <w:szCs w:val="22"/>
        </w:rPr>
        <w:t>, задачей которого является увеличение численности детей, занимающихся туристско-краеведческой деятельностью в общеобразовательных организациях и учреждениях дополнительного образования.</w:t>
      </w:r>
    </w:p>
    <w:p w:rsidR="00C04F5A" w:rsidRDefault="00213386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483DFE">
        <w:rPr>
          <w:rFonts w:eastAsia="Times New Roman"/>
          <w:sz w:val="22"/>
          <w:szCs w:val="22"/>
        </w:rPr>
        <w:t>В целях развития экологи</w:t>
      </w:r>
      <w:r w:rsidR="00CB3964" w:rsidRPr="00483DFE">
        <w:rPr>
          <w:rFonts w:eastAsia="Times New Roman"/>
          <w:sz w:val="22"/>
          <w:szCs w:val="22"/>
        </w:rPr>
        <w:t xml:space="preserve">ческого туризма в Аскизском районе </w:t>
      </w:r>
      <w:r w:rsidRPr="00483DFE">
        <w:rPr>
          <w:rFonts w:eastAsia="Times New Roman"/>
          <w:sz w:val="22"/>
          <w:szCs w:val="22"/>
        </w:rPr>
        <w:t>необходимо минимизировать негативное воздействие на такие природные экологические системы, как озеро Баланкуль, река Казыр</w:t>
      </w:r>
      <w:r w:rsidR="00ED3DDC" w:rsidRPr="00483DFE">
        <w:rPr>
          <w:rFonts w:eastAsia="Times New Roman"/>
          <w:sz w:val="22"/>
          <w:szCs w:val="22"/>
        </w:rPr>
        <w:t>.</w:t>
      </w:r>
    </w:p>
    <w:p w:rsidR="002F79F7" w:rsidRDefault="00AC6DF8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 2017 по 2020</w:t>
      </w:r>
      <w:r w:rsidR="002F79F7" w:rsidRPr="002F79F7">
        <w:rPr>
          <w:rFonts w:eastAsia="Times New Roman"/>
          <w:sz w:val="22"/>
          <w:szCs w:val="22"/>
        </w:rPr>
        <w:t xml:space="preserve"> год</w:t>
      </w:r>
      <w:r w:rsidR="00E106AC">
        <w:rPr>
          <w:rFonts w:eastAsia="Times New Roman"/>
          <w:sz w:val="22"/>
          <w:szCs w:val="22"/>
        </w:rPr>
        <w:t>ы в Аскизском районе действовала</w:t>
      </w:r>
      <w:r>
        <w:rPr>
          <w:rFonts w:eastAsia="Times New Roman"/>
          <w:sz w:val="22"/>
          <w:szCs w:val="22"/>
        </w:rPr>
        <w:t>муниципальная  программа</w:t>
      </w:r>
      <w:r w:rsidR="002F79F7" w:rsidRPr="002F79F7">
        <w:rPr>
          <w:rFonts w:eastAsia="Times New Roman"/>
          <w:sz w:val="22"/>
          <w:szCs w:val="22"/>
        </w:rPr>
        <w:t xml:space="preserve"> по  развитию тури</w:t>
      </w:r>
      <w:r>
        <w:rPr>
          <w:rFonts w:eastAsia="Times New Roman"/>
          <w:sz w:val="22"/>
          <w:szCs w:val="22"/>
        </w:rPr>
        <w:t xml:space="preserve">зма в Аскизском районе, которая </w:t>
      </w:r>
      <w:r w:rsidR="007E1693">
        <w:rPr>
          <w:rFonts w:eastAsia="Times New Roman"/>
          <w:sz w:val="22"/>
          <w:szCs w:val="22"/>
        </w:rPr>
        <w:t>отметила</w:t>
      </w:r>
      <w:r w:rsidR="002F79F7" w:rsidRPr="002F79F7">
        <w:rPr>
          <w:rFonts w:eastAsia="Times New Roman"/>
          <w:sz w:val="22"/>
          <w:szCs w:val="22"/>
        </w:rPr>
        <w:t xml:space="preserve">сь эффективностью проведенных мер по активной информационно-рекламной кампании, направленной на формирование имиджа Аскизского района, как территории благоприятной для развития туризма. </w:t>
      </w:r>
    </w:p>
    <w:p w:rsidR="00E106AC" w:rsidRPr="00E106AC" w:rsidRDefault="00E106AC" w:rsidP="00E106AC">
      <w:pPr>
        <w:ind w:firstLine="708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>
        <w:rPr>
          <w:sz w:val="22"/>
          <w:szCs w:val="22"/>
        </w:rPr>
        <w:t xml:space="preserve">В </w:t>
      </w:r>
      <w:r w:rsidRPr="00B52D74">
        <w:rPr>
          <w:sz w:val="22"/>
          <w:szCs w:val="22"/>
        </w:rPr>
        <w:t xml:space="preserve">2018г. </w:t>
      </w:r>
      <w:r w:rsidRPr="00B52D74">
        <w:rPr>
          <w:rFonts w:eastAsiaTheme="minorHAnsi"/>
          <w:sz w:val="22"/>
          <w:szCs w:val="22"/>
          <w:lang w:eastAsia="en-US"/>
        </w:rPr>
        <w:t xml:space="preserve">в целях создания </w:t>
      </w:r>
      <w:r>
        <w:rPr>
          <w:rFonts w:eastAsiaTheme="minorHAnsi"/>
          <w:sz w:val="22"/>
          <w:szCs w:val="22"/>
          <w:lang w:eastAsia="en-US"/>
        </w:rPr>
        <w:t xml:space="preserve">и </w:t>
      </w:r>
      <w:r w:rsidRPr="00B52D74">
        <w:rPr>
          <w:rFonts w:eastAsiaTheme="minorHAnsi"/>
          <w:sz w:val="22"/>
          <w:szCs w:val="22"/>
          <w:lang w:eastAsia="en-US"/>
        </w:rPr>
        <w:t xml:space="preserve">продвижения </w:t>
      </w:r>
      <w:r>
        <w:rPr>
          <w:rFonts w:eastAsiaTheme="minorHAnsi"/>
          <w:sz w:val="22"/>
          <w:szCs w:val="22"/>
          <w:lang w:eastAsia="en-US"/>
        </w:rPr>
        <w:t>брендаАскизского района был проведен районный конкурс</w:t>
      </w:r>
      <w:r w:rsidRPr="00B52D74">
        <w:rPr>
          <w:rFonts w:eastAsiaTheme="minorHAnsi"/>
          <w:sz w:val="22"/>
          <w:szCs w:val="22"/>
          <w:lang w:eastAsia="en-US"/>
        </w:rPr>
        <w:t xml:space="preserve"> на лучший логотип туристического бренда Аскизского района «Аскиз – сердце Хакасии</w:t>
      </w:r>
      <w:r>
        <w:rPr>
          <w:rFonts w:eastAsiaTheme="minorHAnsi"/>
          <w:sz w:val="22"/>
          <w:szCs w:val="22"/>
          <w:lang w:eastAsia="en-US"/>
        </w:rPr>
        <w:t>»</w:t>
      </w:r>
      <w:r w:rsidRPr="00B52D74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Направленыдокументы</w:t>
      </w:r>
      <w:r w:rsidRPr="00B52D74">
        <w:rPr>
          <w:rFonts w:eastAsiaTheme="minorHAnsi"/>
          <w:sz w:val="22"/>
          <w:szCs w:val="22"/>
          <w:lang w:eastAsia="en-US"/>
        </w:rPr>
        <w:t xml:space="preserve"> для регистрации логотипа «Аскиз-сердце Хакасии» в качестве товарного знака в ФИПС (Роспатент)</w:t>
      </w:r>
      <w:r>
        <w:rPr>
          <w:rFonts w:eastAsiaTheme="minorHAnsi"/>
          <w:sz w:val="22"/>
          <w:szCs w:val="22"/>
          <w:lang w:eastAsia="en-US"/>
        </w:rPr>
        <w:t xml:space="preserve">.Логотип как товарный знак зарегистрирован. </w:t>
      </w:r>
      <w:r w:rsidRPr="00E106AC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В обозначении бренда - товарного знака «Аскиз-сердце Хакасии», «Аскиз»  - географическое название населенного пункта – села Аскиз, районного центра Аскизского района Республики Хакасия как места производства местных товаров и услуг (согласно классам Международной классификации товаров и услуг: 14, 39,40, 41 и 43).</w:t>
      </w:r>
    </w:p>
    <w:p w:rsidR="00E106AC" w:rsidRPr="00B52D74" w:rsidRDefault="00E106AC" w:rsidP="00E106AC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Были изданы буклеты и баннер Туристско-гастрономической карты Аскизского района.</w:t>
      </w:r>
    </w:p>
    <w:p w:rsidR="00E106AC" w:rsidRPr="00B52D74" w:rsidRDefault="00E106AC" w:rsidP="00E106AC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В 2019г. </w:t>
      </w:r>
      <w:r>
        <w:rPr>
          <w:rFonts w:eastAsiaTheme="minorHAnsi"/>
          <w:sz w:val="22"/>
          <w:szCs w:val="22"/>
          <w:lang w:eastAsia="en-US"/>
        </w:rPr>
        <w:t xml:space="preserve">создана </w:t>
      </w:r>
      <w:r>
        <w:rPr>
          <w:rFonts w:eastAsia="Times New Roman"/>
          <w:color w:val="000000" w:themeColor="text1"/>
          <w:sz w:val="22"/>
          <w:szCs w:val="22"/>
        </w:rPr>
        <w:t>и</w:t>
      </w:r>
      <w:r w:rsidRPr="00B52D74">
        <w:rPr>
          <w:rFonts w:eastAsia="Times New Roman"/>
          <w:color w:val="000000" w:themeColor="text1"/>
          <w:sz w:val="22"/>
          <w:szCs w:val="22"/>
        </w:rPr>
        <w:t xml:space="preserve">нтерактивная карта </w:t>
      </w:r>
      <w:r>
        <w:rPr>
          <w:rFonts w:eastAsia="Times New Roman"/>
          <w:color w:val="000000" w:themeColor="text1"/>
          <w:sz w:val="22"/>
          <w:szCs w:val="22"/>
        </w:rPr>
        <w:t xml:space="preserve"> Туристско-гастрономической карты Аскизского района и </w:t>
      </w:r>
      <w:r w:rsidRPr="00B52D74">
        <w:rPr>
          <w:rFonts w:eastAsia="Times New Roman"/>
          <w:color w:val="000000" w:themeColor="text1"/>
          <w:sz w:val="22"/>
          <w:szCs w:val="22"/>
        </w:rPr>
        <w:t xml:space="preserve">размещена на официальном сайте Администрации Аскизского района Республики Хакасия </w:t>
      </w:r>
      <w:r w:rsidRPr="00B52D74">
        <w:rPr>
          <w:rFonts w:eastAsia="Times New Roman"/>
          <w:color w:val="000000" w:themeColor="text1"/>
          <w:sz w:val="22"/>
          <w:szCs w:val="22"/>
          <w:lang w:val="en-US"/>
        </w:rPr>
        <w:t>askiz</w:t>
      </w:r>
      <w:r w:rsidRPr="00B52D74">
        <w:rPr>
          <w:rFonts w:eastAsia="Times New Roman"/>
          <w:color w:val="000000" w:themeColor="text1"/>
          <w:sz w:val="22"/>
          <w:szCs w:val="22"/>
        </w:rPr>
        <w:t>.</w:t>
      </w:r>
      <w:r w:rsidRPr="00B52D74">
        <w:rPr>
          <w:rFonts w:eastAsia="Times New Roman"/>
          <w:color w:val="000000" w:themeColor="text1"/>
          <w:sz w:val="22"/>
          <w:szCs w:val="22"/>
          <w:lang w:val="en-US"/>
        </w:rPr>
        <w:t>org</w:t>
      </w:r>
      <w:r w:rsidRPr="00B52D74">
        <w:rPr>
          <w:rFonts w:eastAsia="Times New Roman"/>
          <w:color w:val="000000" w:themeColor="text1"/>
          <w:sz w:val="22"/>
          <w:szCs w:val="22"/>
        </w:rPr>
        <w:t>.</w:t>
      </w:r>
    </w:p>
    <w:p w:rsidR="00E106AC" w:rsidRPr="00E106AC" w:rsidRDefault="00E106AC" w:rsidP="00E106AC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 </w:t>
      </w:r>
      <w:r>
        <w:rPr>
          <w:sz w:val="22"/>
          <w:szCs w:val="22"/>
        </w:rPr>
        <w:t>2020г. п</w:t>
      </w:r>
      <w:r w:rsidR="00914188">
        <w:rPr>
          <w:rFonts w:eastAsiaTheme="minorHAnsi"/>
          <w:sz w:val="22"/>
          <w:szCs w:val="22"/>
          <w:lang w:eastAsia="en-US"/>
        </w:rPr>
        <w:t>ечать баннера «Т</w:t>
      </w:r>
      <w:r w:rsidRPr="00B52D74">
        <w:rPr>
          <w:rFonts w:eastAsiaTheme="minorHAnsi"/>
          <w:sz w:val="22"/>
          <w:szCs w:val="22"/>
          <w:lang w:eastAsia="en-US"/>
        </w:rPr>
        <w:t>уристско-гастрономическая карта Аскизского района»</w:t>
      </w:r>
      <w:r>
        <w:rPr>
          <w:rFonts w:eastAsiaTheme="minorHAnsi"/>
          <w:sz w:val="22"/>
          <w:szCs w:val="22"/>
          <w:lang w:eastAsia="en-US"/>
        </w:rPr>
        <w:t xml:space="preserve"> и установка информационного стенда</w:t>
      </w:r>
      <w:r w:rsidRPr="00B52D74">
        <w:rPr>
          <w:rFonts w:eastAsiaTheme="minorHAnsi"/>
          <w:sz w:val="22"/>
          <w:szCs w:val="22"/>
          <w:lang w:eastAsia="en-US"/>
        </w:rPr>
        <w:t>. Размещение на рекламном баннере г.Уйтак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2F79F7" w:rsidRPr="002F79F7" w:rsidRDefault="00AC6DF8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 2017 по 2020</w:t>
      </w:r>
      <w:r w:rsidR="002F79F7" w:rsidRPr="002F79F7">
        <w:rPr>
          <w:rFonts w:eastAsia="Times New Roman"/>
          <w:sz w:val="22"/>
          <w:szCs w:val="22"/>
        </w:rPr>
        <w:t xml:space="preserve"> годы туристский рынок  Аскизского района Республики Хакасия характеризовался устойчивой положительной динамикой, достигнуты планируемые значения основных показателей. </w:t>
      </w:r>
    </w:p>
    <w:p w:rsidR="002F79F7" w:rsidRPr="002F79F7" w:rsidRDefault="002F79F7" w:rsidP="002F79F7">
      <w:pPr>
        <w:ind w:firstLine="708"/>
        <w:jc w:val="both"/>
        <w:rPr>
          <w:rFonts w:eastAsia="Times New Roman"/>
          <w:sz w:val="22"/>
          <w:szCs w:val="22"/>
        </w:rPr>
      </w:pPr>
    </w:p>
    <w:p w:rsidR="002F79F7" w:rsidRPr="002F79F7" w:rsidRDefault="002F79F7" w:rsidP="002F79F7">
      <w:pPr>
        <w:jc w:val="both"/>
        <w:rPr>
          <w:rFonts w:eastAsia="Times New Roman"/>
          <w:i/>
          <w:sz w:val="22"/>
          <w:szCs w:val="22"/>
        </w:rPr>
      </w:pPr>
      <w:r w:rsidRPr="002F79F7">
        <w:rPr>
          <w:rFonts w:eastAsia="Times New Roman"/>
          <w:i/>
          <w:sz w:val="22"/>
          <w:szCs w:val="22"/>
        </w:rPr>
        <w:t>Показатели туристской индустрии Аскизского района</w:t>
      </w:r>
    </w:p>
    <w:p w:rsidR="002F79F7" w:rsidRPr="002F79F7" w:rsidRDefault="002F79F7" w:rsidP="002F79F7">
      <w:pPr>
        <w:jc w:val="both"/>
        <w:rPr>
          <w:rFonts w:eastAsia="Times New Roman"/>
          <w:sz w:val="22"/>
          <w:szCs w:val="22"/>
        </w:rPr>
      </w:pP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134"/>
        <w:gridCol w:w="1134"/>
        <w:gridCol w:w="1134"/>
      </w:tblGrid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2019</w:t>
            </w:r>
          </w:p>
        </w:tc>
      </w:tr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Общий туристский поток (количество чел.)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82540</w:t>
            </w:r>
          </w:p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65624</w:t>
            </w:r>
          </w:p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F4515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85240</w:t>
            </w:r>
          </w:p>
        </w:tc>
      </w:tr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экскурсанты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77882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60898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80617</w:t>
            </w:r>
          </w:p>
        </w:tc>
      </w:tr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туристы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4658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4726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4623</w:t>
            </w:r>
          </w:p>
        </w:tc>
      </w:tr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Количество средств размещений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7E1693" w:rsidRPr="002F79F7" w:rsidTr="007E1693">
        <w:tc>
          <w:tcPr>
            <w:tcW w:w="2943" w:type="dxa"/>
            <w:shd w:val="clear" w:color="auto" w:fill="auto"/>
          </w:tcPr>
          <w:p w:rsidR="007E1693" w:rsidRPr="002F79F7" w:rsidRDefault="007E1693" w:rsidP="002F79F7">
            <w:pPr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Количество работников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7E1693" w:rsidRPr="002F79F7" w:rsidRDefault="007E1693" w:rsidP="002F79F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</w:tr>
    </w:tbl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</w:p>
    <w:p w:rsidR="002F79F7" w:rsidRPr="002F79F7" w:rsidRDefault="00F4515C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 2018</w:t>
      </w:r>
      <w:r w:rsidR="002F79F7" w:rsidRPr="002F79F7">
        <w:rPr>
          <w:rFonts w:eastAsia="Times New Roman"/>
          <w:sz w:val="22"/>
          <w:szCs w:val="22"/>
        </w:rPr>
        <w:t xml:space="preserve"> году общий туристский поток составил –</w:t>
      </w:r>
      <w:r>
        <w:rPr>
          <w:rFonts w:eastAsia="Times New Roman"/>
          <w:sz w:val="22"/>
          <w:szCs w:val="22"/>
        </w:rPr>
        <w:t xml:space="preserve"> 65 624  человек, в 2019</w:t>
      </w:r>
      <w:r w:rsidR="002F79F7" w:rsidRPr="002F79F7">
        <w:rPr>
          <w:rFonts w:eastAsia="Times New Roman"/>
          <w:sz w:val="22"/>
          <w:szCs w:val="22"/>
        </w:rPr>
        <w:t xml:space="preserve"> году –</w:t>
      </w:r>
      <w:r>
        <w:rPr>
          <w:rFonts w:eastAsia="Times New Roman"/>
          <w:sz w:val="22"/>
          <w:szCs w:val="22"/>
        </w:rPr>
        <w:t xml:space="preserve"> 85 240человек, увеличение</w:t>
      </w:r>
      <w:r w:rsidR="002F79F7" w:rsidRPr="002F79F7">
        <w:rPr>
          <w:rFonts w:eastAsia="Times New Roman"/>
          <w:sz w:val="22"/>
          <w:szCs w:val="22"/>
        </w:rPr>
        <w:t xml:space="preserve"> туристского потока на </w:t>
      </w:r>
      <w:r>
        <w:rPr>
          <w:rFonts w:eastAsia="Times New Roman"/>
          <w:sz w:val="22"/>
          <w:szCs w:val="22"/>
        </w:rPr>
        <w:t>19 616 человек</w:t>
      </w:r>
      <w:r w:rsidR="002F79F7" w:rsidRPr="002F79F7">
        <w:rPr>
          <w:rFonts w:eastAsia="Times New Roman"/>
          <w:sz w:val="22"/>
          <w:szCs w:val="22"/>
        </w:rPr>
        <w:t xml:space="preserve"> (на </w:t>
      </w:r>
      <w:r>
        <w:rPr>
          <w:rFonts w:eastAsia="Times New Roman"/>
          <w:sz w:val="22"/>
          <w:szCs w:val="22"/>
        </w:rPr>
        <w:t xml:space="preserve">30 </w:t>
      </w:r>
      <w:r w:rsidR="00AC6DF8">
        <w:rPr>
          <w:rFonts w:eastAsia="Times New Roman"/>
          <w:sz w:val="22"/>
          <w:szCs w:val="22"/>
        </w:rPr>
        <w:t xml:space="preserve">%). </w:t>
      </w:r>
      <w:r w:rsidR="002F79F7" w:rsidRPr="002F79F7">
        <w:rPr>
          <w:rFonts w:eastAsia="Times New Roman"/>
          <w:sz w:val="22"/>
          <w:szCs w:val="22"/>
        </w:rPr>
        <w:t xml:space="preserve">Средняя годовая посещаемость муниципального образования Аскизский район </w:t>
      </w:r>
      <w:r>
        <w:rPr>
          <w:rFonts w:eastAsia="Times New Roman"/>
          <w:sz w:val="22"/>
          <w:szCs w:val="22"/>
        </w:rPr>
        <w:t xml:space="preserve">за 2017-2019 </w:t>
      </w:r>
      <w:r w:rsidR="002F79F7" w:rsidRPr="002F79F7">
        <w:rPr>
          <w:rFonts w:eastAsia="Times New Roman"/>
          <w:sz w:val="22"/>
          <w:szCs w:val="22"/>
        </w:rPr>
        <w:t xml:space="preserve">составила </w:t>
      </w:r>
      <w:r>
        <w:rPr>
          <w:rFonts w:eastAsia="Times New Roman"/>
          <w:sz w:val="22"/>
          <w:szCs w:val="22"/>
        </w:rPr>
        <w:t xml:space="preserve">77 801 </w:t>
      </w:r>
      <w:r w:rsidR="002F79F7" w:rsidRPr="002F79F7">
        <w:rPr>
          <w:rFonts w:eastAsia="Times New Roman"/>
          <w:sz w:val="22"/>
          <w:szCs w:val="22"/>
        </w:rPr>
        <w:t>человек.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Среди общего количества посещений экскурсанты занимают </w:t>
      </w:r>
      <w:r w:rsidR="000A69C3">
        <w:rPr>
          <w:rFonts w:eastAsia="Times New Roman"/>
          <w:sz w:val="22"/>
          <w:szCs w:val="22"/>
        </w:rPr>
        <w:t xml:space="preserve">от 88% до 92 </w:t>
      </w:r>
      <w:r w:rsidRPr="002F79F7">
        <w:rPr>
          <w:rFonts w:eastAsia="Times New Roman"/>
          <w:sz w:val="22"/>
          <w:szCs w:val="22"/>
        </w:rPr>
        <w:t>%.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Основные потоки туристов и экскурсантов направляются в объекты туристского показа Аскизского района, которые стали «брендами» туристической индустрии: 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Хакасский республиканский музей-заповедник в Казановке, который имеет более двух тысяч памятников археологии: наскальные рисунки, могильники, крепости;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Анхаковский муниципальный музей под открытым небом «Улуг Хуртуях Тас».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На территории Аскизского района находится огромное количество древних курганов.   Учитывая значительный культурный фонд, разнообразие флоры и фауны, красоту сибирской природы, возникает необходимость развития туризма в районе. 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Динамичный ро</w:t>
      </w:r>
      <w:proofErr w:type="gramStart"/>
      <w:r w:rsidRPr="002F79F7">
        <w:rPr>
          <w:rFonts w:eastAsia="Times New Roman"/>
          <w:sz w:val="22"/>
          <w:szCs w:val="22"/>
        </w:rPr>
        <w:t>ст спр</w:t>
      </w:r>
      <w:proofErr w:type="gramEnd"/>
      <w:r w:rsidRPr="002F79F7">
        <w:rPr>
          <w:rFonts w:eastAsia="Times New Roman"/>
          <w:sz w:val="22"/>
          <w:szCs w:val="22"/>
        </w:rPr>
        <w:t>оса на туристско-рекреационные услуги и необходимость занятости в сельской местности обусловливают потребность в развитии сельского туризма, способствующего сокращению безработицы в сельской местности, повышению уровня жизни сельского населения и роста его доходов, созданию в сельской местности современной инфраструктуры, пропаганде престижности проживания на селе.</w:t>
      </w:r>
    </w:p>
    <w:p w:rsidR="002F79F7" w:rsidRPr="002F79F7" w:rsidRDefault="00D1214A" w:rsidP="00D1214A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 сегодняшний день популярным видом туризма является гастрономический. Ежегодно в июне в музее-заповеднике «Улуг Хуртуях тас» проводится праздник национального напитка, айрана – «Айран сузы», а в августе на территории Хакасского республиканского музея-заповедника проводится музейный праздник «Алтын Ас» - продукта хакасской национальной кухни, талгана.</w:t>
      </w:r>
    </w:p>
    <w:p w:rsidR="000A69C3" w:rsidRDefault="000A69C3" w:rsidP="002F79F7">
      <w:pPr>
        <w:ind w:firstLine="709"/>
        <w:contextualSpacing/>
        <w:jc w:val="center"/>
        <w:rPr>
          <w:rFonts w:eastAsia="Times New Roman"/>
          <w:b/>
          <w:sz w:val="22"/>
          <w:szCs w:val="22"/>
        </w:rPr>
      </w:pPr>
    </w:p>
    <w:p w:rsidR="002F79F7" w:rsidRPr="002F79F7" w:rsidRDefault="002F79F7" w:rsidP="002F79F7">
      <w:pPr>
        <w:ind w:firstLine="709"/>
        <w:contextualSpacing/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2. Приоритеты муниципальной политики, цели и задачи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b/>
          <w:sz w:val="22"/>
          <w:szCs w:val="22"/>
        </w:rPr>
      </w:pPr>
    </w:p>
    <w:p w:rsidR="002F79F7" w:rsidRPr="002F79F7" w:rsidRDefault="009B3033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Целью П</w:t>
      </w:r>
      <w:r w:rsidR="002F79F7" w:rsidRPr="002F79F7">
        <w:rPr>
          <w:rFonts w:eastAsia="Times New Roman"/>
          <w:sz w:val="22"/>
          <w:szCs w:val="22"/>
        </w:rPr>
        <w:t xml:space="preserve">рограммы является создание в Аскизском районе сферы  сервиса и развития туризма, как  одного из направлений развития экономики и повышения конкурентоспособности  района, создание условий для развития туризма  как одного из направлений  развития экономики района. 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К числу задач относятся: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  совершенствование инфраструктуры туризма;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повышение качества туристских услуг и сохранение культурно-исторического потенциала»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  развитие приоритетных направлений туризма в Аскизском районе.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Реализация поставленной цели внесет значительный вклад в развитие территорий населенных пунктов и района в целом, в том числе за счет: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роста доходов населения и увеличения числа рабочих мест;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притока инвестиций и увеличения налоговых поступлений в местный бюджет;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возрож</w:t>
      </w:r>
      <w:r w:rsidR="009B3033">
        <w:rPr>
          <w:rFonts w:eastAsia="Times New Roman"/>
          <w:sz w:val="22"/>
          <w:szCs w:val="22"/>
        </w:rPr>
        <w:t>дения, сохранения и рационального  использования</w:t>
      </w:r>
      <w:r w:rsidRPr="002F79F7">
        <w:rPr>
          <w:rFonts w:eastAsia="Times New Roman"/>
          <w:sz w:val="22"/>
          <w:szCs w:val="22"/>
        </w:rPr>
        <w:t xml:space="preserve"> историко- культурного наследия.</w:t>
      </w: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3. Сроки и этапы реализации программы</w:t>
      </w:r>
    </w:p>
    <w:p w:rsidR="002F79F7" w:rsidRPr="002F79F7" w:rsidRDefault="002F79F7" w:rsidP="002F79F7">
      <w:pPr>
        <w:jc w:val="center"/>
        <w:rPr>
          <w:rFonts w:eastAsia="Times New Roman"/>
          <w:sz w:val="22"/>
          <w:szCs w:val="22"/>
        </w:rPr>
      </w:pP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С</w:t>
      </w:r>
      <w:r w:rsidR="00AC6DF8">
        <w:rPr>
          <w:rFonts w:eastAsia="Times New Roman"/>
          <w:sz w:val="22"/>
          <w:szCs w:val="22"/>
        </w:rPr>
        <w:t xml:space="preserve">роки </w:t>
      </w:r>
      <w:r w:rsidR="00B30AAA">
        <w:rPr>
          <w:rFonts w:eastAsia="Times New Roman"/>
          <w:sz w:val="22"/>
          <w:szCs w:val="22"/>
        </w:rPr>
        <w:t>реализации программы: 2021- 2026</w:t>
      </w:r>
      <w:r w:rsidRPr="002F79F7">
        <w:rPr>
          <w:rFonts w:eastAsia="Times New Roman"/>
          <w:sz w:val="22"/>
          <w:szCs w:val="22"/>
        </w:rPr>
        <w:t xml:space="preserve"> годы, этапов нет.</w:t>
      </w:r>
    </w:p>
    <w:p w:rsidR="002F79F7" w:rsidRPr="002F79F7" w:rsidRDefault="002F79F7" w:rsidP="002F79F7">
      <w:pPr>
        <w:autoSpaceDE w:val="0"/>
        <w:autoSpaceDN w:val="0"/>
        <w:adjustRightInd w:val="0"/>
        <w:ind w:left="567"/>
        <w:jc w:val="center"/>
        <w:outlineLvl w:val="1"/>
        <w:rPr>
          <w:rFonts w:eastAsia="Times New Roman"/>
          <w:sz w:val="22"/>
          <w:szCs w:val="22"/>
        </w:rPr>
      </w:pPr>
    </w:p>
    <w:p w:rsidR="002F79F7" w:rsidRPr="002F79F7" w:rsidRDefault="002F79F7" w:rsidP="002F79F7">
      <w:pPr>
        <w:autoSpaceDE w:val="0"/>
        <w:autoSpaceDN w:val="0"/>
        <w:adjustRightInd w:val="0"/>
        <w:ind w:left="567"/>
        <w:jc w:val="center"/>
        <w:outlineLvl w:val="1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4.Перечень программных мероприятий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013"/>
        <w:gridCol w:w="709"/>
        <w:gridCol w:w="708"/>
        <w:gridCol w:w="709"/>
        <w:gridCol w:w="709"/>
        <w:gridCol w:w="714"/>
        <w:gridCol w:w="51"/>
        <w:gridCol w:w="652"/>
        <w:gridCol w:w="709"/>
        <w:gridCol w:w="1843"/>
        <w:gridCol w:w="22"/>
      </w:tblGrid>
      <w:tr w:rsidR="0061208E" w:rsidRPr="002F79F7" w:rsidTr="00B30AAA">
        <w:trPr>
          <w:gridAfter w:val="1"/>
          <w:wAfter w:w="22" w:type="dxa"/>
          <w:trHeight w:val="570"/>
        </w:trPr>
        <w:tc>
          <w:tcPr>
            <w:tcW w:w="539" w:type="dxa"/>
            <w:vMerge w:val="restart"/>
          </w:tcPr>
          <w:p w:rsidR="002F79F7" w:rsidRPr="00F76C13" w:rsidRDefault="002F79F7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№</w:t>
            </w:r>
          </w:p>
          <w:p w:rsidR="002F79F7" w:rsidRPr="00F76C13" w:rsidRDefault="002F79F7" w:rsidP="002F79F7">
            <w:pPr>
              <w:rPr>
                <w:rFonts w:eastAsia="Times New Roman"/>
              </w:rPr>
            </w:pPr>
            <w:proofErr w:type="gramStart"/>
            <w:r w:rsidRPr="00F76C13">
              <w:rPr>
                <w:rFonts w:eastAsia="Times New Roman"/>
              </w:rPr>
              <w:t>п</w:t>
            </w:r>
            <w:proofErr w:type="gramEnd"/>
            <w:r w:rsidRPr="00F76C13">
              <w:rPr>
                <w:rFonts w:eastAsia="Times New Roman"/>
              </w:rPr>
              <w:t>/п</w:t>
            </w:r>
          </w:p>
          <w:p w:rsidR="002F79F7" w:rsidRPr="00F76C13" w:rsidRDefault="002F79F7" w:rsidP="002F79F7">
            <w:pPr>
              <w:rPr>
                <w:rFonts w:eastAsia="Times New Roman"/>
              </w:rPr>
            </w:pPr>
          </w:p>
        </w:tc>
        <w:tc>
          <w:tcPr>
            <w:tcW w:w="2013" w:type="dxa"/>
            <w:vMerge w:val="restart"/>
          </w:tcPr>
          <w:p w:rsidR="002F79F7" w:rsidRPr="00F76C13" w:rsidRDefault="002F79F7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2F79F7" w:rsidRPr="00F76C13" w:rsidRDefault="002F79F7" w:rsidP="002F79F7">
            <w:pPr>
              <w:jc w:val="center"/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Объем финансирования из муниципального бюджета</w:t>
            </w:r>
          </w:p>
        </w:tc>
        <w:tc>
          <w:tcPr>
            <w:tcW w:w="1843" w:type="dxa"/>
          </w:tcPr>
          <w:p w:rsidR="002F79F7" w:rsidRPr="00F76C13" w:rsidRDefault="002F79F7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Ответственный исполнитель, соисполнитель</w:t>
            </w:r>
          </w:p>
        </w:tc>
      </w:tr>
      <w:tr w:rsidR="00B30AAA" w:rsidRPr="002F79F7" w:rsidTr="00B30AAA">
        <w:trPr>
          <w:trHeight w:val="643"/>
        </w:trPr>
        <w:tc>
          <w:tcPr>
            <w:tcW w:w="539" w:type="dxa"/>
            <w:vMerge/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</w:tc>
        <w:tc>
          <w:tcPr>
            <w:tcW w:w="2013" w:type="dxa"/>
            <w:vMerge/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2024</w:t>
            </w:r>
          </w:p>
          <w:p w:rsidR="00B30AAA" w:rsidRPr="00F76C13" w:rsidRDefault="00B30AAA" w:rsidP="00453F80">
            <w:pPr>
              <w:rPr>
                <w:rFonts w:eastAsia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AA" w:rsidRPr="00F76C13" w:rsidRDefault="00B30AAA" w:rsidP="00453F80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AA" w:rsidRPr="00F76C13" w:rsidRDefault="00B30AAA" w:rsidP="00003D08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Всего</w:t>
            </w:r>
          </w:p>
        </w:tc>
        <w:tc>
          <w:tcPr>
            <w:tcW w:w="1865" w:type="dxa"/>
            <w:gridSpan w:val="2"/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</w:tc>
      </w:tr>
      <w:tr w:rsidR="00B30AAA" w:rsidRPr="002F79F7" w:rsidTr="00B30AAA">
        <w:trPr>
          <w:gridAfter w:val="1"/>
          <w:wAfter w:w="22" w:type="dxa"/>
        </w:trPr>
        <w:tc>
          <w:tcPr>
            <w:tcW w:w="539" w:type="dxa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</w:t>
            </w:r>
          </w:p>
        </w:tc>
        <w:tc>
          <w:tcPr>
            <w:tcW w:w="2013" w:type="dxa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53F80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0AAA" w:rsidRPr="00F76C13" w:rsidRDefault="00B30AAA" w:rsidP="00453F80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8</w:t>
            </w:r>
          </w:p>
        </w:tc>
        <w:tc>
          <w:tcPr>
            <w:tcW w:w="1843" w:type="dxa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F6E90" w:rsidRPr="002F79F7" w:rsidTr="00B30AAA">
        <w:trPr>
          <w:gridAfter w:val="1"/>
          <w:wAfter w:w="22" w:type="dxa"/>
        </w:trPr>
        <w:tc>
          <w:tcPr>
            <w:tcW w:w="9356" w:type="dxa"/>
            <w:gridSpan w:val="11"/>
          </w:tcPr>
          <w:p w:rsidR="00F76C13" w:rsidRPr="00F76C13" w:rsidRDefault="003F6E90" w:rsidP="002F79F7">
            <w:pPr>
              <w:jc w:val="center"/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b/>
              </w:rPr>
              <w:t>Задача</w:t>
            </w:r>
            <w:proofErr w:type="gramStart"/>
            <w:r w:rsidRPr="00F76C13">
              <w:rPr>
                <w:rFonts w:eastAsia="Times New Roman"/>
                <w:b/>
              </w:rPr>
              <w:t>1</w:t>
            </w:r>
            <w:proofErr w:type="gramEnd"/>
            <w:r w:rsidRPr="00F76C13">
              <w:rPr>
                <w:rFonts w:eastAsia="Times New Roman"/>
                <w:b/>
              </w:rPr>
              <w:t xml:space="preserve">. Продвижение имиджа Аскизского района, </w:t>
            </w:r>
          </w:p>
          <w:p w:rsidR="003F6E90" w:rsidRPr="00F76C13" w:rsidRDefault="003F6E90" w:rsidP="002F79F7">
            <w:pPr>
              <w:jc w:val="center"/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b/>
              </w:rPr>
              <w:t>как территории, благоприятной для развития туризма</w:t>
            </w:r>
          </w:p>
        </w:tc>
      </w:tr>
      <w:tr w:rsidR="00B30AAA" w:rsidRPr="002F79F7" w:rsidTr="00B30AAA">
        <w:trPr>
          <w:gridAfter w:val="1"/>
          <w:wAfter w:w="22" w:type="dxa"/>
          <w:trHeight w:val="1370"/>
        </w:trPr>
        <w:tc>
          <w:tcPr>
            <w:tcW w:w="539" w:type="dxa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1.1.</w:t>
            </w:r>
          </w:p>
        </w:tc>
        <w:tc>
          <w:tcPr>
            <w:tcW w:w="2013" w:type="dxa"/>
          </w:tcPr>
          <w:p w:rsidR="00B30AAA" w:rsidRPr="00F76C13" w:rsidRDefault="00B30AAA" w:rsidP="002F79F7">
            <w:pPr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color w:val="000000"/>
              </w:rPr>
              <w:t xml:space="preserve">Разработка дизайна  и печать полиграфии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7E2F63">
            <w:pPr>
              <w:rPr>
                <w:rFonts w:eastAsia="Times New Roman"/>
              </w:rPr>
            </w:pPr>
          </w:p>
          <w:p w:rsidR="00B30AAA" w:rsidRPr="00F76C13" w:rsidRDefault="00B30AAA" w:rsidP="007E2F63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5,0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5,0</w:t>
            </w:r>
          </w:p>
          <w:p w:rsidR="00B30AAA" w:rsidRPr="00F76C13" w:rsidRDefault="00B30AAA" w:rsidP="00B30AA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0AAA" w:rsidRPr="00F76C13" w:rsidRDefault="00B30AAA" w:rsidP="007E2F63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7E2F6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  <w:r w:rsidRPr="00F76C13">
              <w:rPr>
                <w:rFonts w:eastAsia="Times New Roman"/>
                <w:color w:val="000000"/>
              </w:rPr>
              <w:t>,0</w:t>
            </w:r>
          </w:p>
          <w:p w:rsidR="00B30AAA" w:rsidRPr="00F76C13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</w:p>
          <w:p w:rsidR="00B30AAA" w:rsidRPr="00F76C13" w:rsidRDefault="00B30AAA" w:rsidP="004523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 xml:space="preserve">Администрация </w:t>
            </w: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Аскизского района Республики Хакасия (далее – Администрация района), привлеченные организации</w:t>
            </w:r>
            <w:r>
              <w:rPr>
                <w:rFonts w:eastAsia="Times New Roman"/>
                <w:color w:val="000000"/>
              </w:rPr>
              <w:t xml:space="preserve"> (по согласованию)</w:t>
            </w:r>
          </w:p>
        </w:tc>
      </w:tr>
      <w:tr w:rsidR="00B30AAA" w:rsidRPr="002F79F7" w:rsidTr="00B30AAA">
        <w:trPr>
          <w:gridAfter w:val="1"/>
          <w:wAfter w:w="22" w:type="dxa"/>
          <w:trHeight w:val="1075"/>
        </w:trPr>
        <w:tc>
          <w:tcPr>
            <w:tcW w:w="539" w:type="dxa"/>
          </w:tcPr>
          <w:p w:rsidR="00B30AAA" w:rsidRPr="00F76C13" w:rsidRDefault="00B30AAA" w:rsidP="002F79F7">
            <w:pPr>
              <w:rPr>
                <w:rFonts w:eastAsia="Times New Roman"/>
                <w:lang w:val="en-US"/>
              </w:rPr>
            </w:pPr>
            <w:r w:rsidRPr="00F76C13">
              <w:rPr>
                <w:rFonts w:eastAsia="Times New Roman"/>
                <w:lang w:val="en-US"/>
              </w:rPr>
              <w:t>1.2.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Организация и участие в районных, региональных, международных туристских выставках.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A03DC0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  <w:p w:rsidR="00B30AAA" w:rsidRPr="00F76C13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</w:p>
          <w:p w:rsidR="00B30AAA" w:rsidRPr="00F76C13" w:rsidRDefault="00B30AAA" w:rsidP="004523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0AAA" w:rsidRDefault="00B30AAA" w:rsidP="0065265D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6526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  <w:p w:rsidR="00B30AAA" w:rsidRPr="00F76C13" w:rsidRDefault="00B30AAA" w:rsidP="004523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района, привлеченные организации</w:t>
            </w:r>
            <w:r>
              <w:rPr>
                <w:rFonts w:eastAsia="Times New Roman"/>
                <w:color w:val="000000"/>
              </w:rPr>
              <w:t xml:space="preserve"> (по согласованию)</w:t>
            </w:r>
          </w:p>
        </w:tc>
      </w:tr>
      <w:tr w:rsidR="00B30AAA" w:rsidRPr="002F79F7" w:rsidTr="00B30AAA">
        <w:trPr>
          <w:gridAfter w:val="1"/>
          <w:wAfter w:w="22" w:type="dxa"/>
        </w:trPr>
        <w:tc>
          <w:tcPr>
            <w:tcW w:w="539" w:type="dxa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1.3.</w:t>
            </w:r>
          </w:p>
        </w:tc>
        <w:tc>
          <w:tcPr>
            <w:tcW w:w="2013" w:type="dxa"/>
          </w:tcPr>
          <w:p w:rsidR="00B30AAA" w:rsidRPr="00F76C13" w:rsidRDefault="00B30AAA" w:rsidP="002F79F7">
            <w:pPr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color w:val="000000"/>
              </w:rPr>
              <w:t xml:space="preserve">Установка информационных щитов с описанием туристских объектов, а также указателей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F76C1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15,0</w:t>
            </w:r>
          </w:p>
          <w:p w:rsidR="00B30AAA" w:rsidRPr="00F76C13" w:rsidRDefault="00B30AAA" w:rsidP="004523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15,0</w:t>
            </w:r>
          </w:p>
          <w:p w:rsidR="00B30AAA" w:rsidRPr="00F76C13" w:rsidRDefault="00B30AAA" w:rsidP="00B30A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0AAA" w:rsidRPr="00F76C13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90,0</w:t>
            </w:r>
          </w:p>
          <w:p w:rsidR="00B30AAA" w:rsidRPr="00F76C13" w:rsidRDefault="00B30AAA">
            <w:pPr>
              <w:spacing w:after="200" w:line="276" w:lineRule="auto"/>
              <w:rPr>
                <w:rFonts w:eastAsia="Times New Roman"/>
                <w:color w:val="000000"/>
              </w:rPr>
            </w:pPr>
          </w:p>
          <w:p w:rsidR="00B30AAA" w:rsidRPr="00F76C13" w:rsidRDefault="00B30AAA" w:rsidP="004523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района,</w:t>
            </w:r>
          </w:p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Отдел </w:t>
            </w:r>
            <w:r w:rsidRPr="00F76C13">
              <w:rPr>
                <w:rFonts w:eastAsia="Times New Roman"/>
                <w:color w:val="000000"/>
              </w:rPr>
              <w:t>по туризму</w:t>
            </w:r>
            <w:r>
              <w:rPr>
                <w:rFonts w:eastAsia="Times New Roman"/>
                <w:color w:val="000000"/>
              </w:rPr>
              <w:t xml:space="preserve"> Министерства экономического развития</w:t>
            </w:r>
            <w:r w:rsidRPr="00F76C13">
              <w:rPr>
                <w:rFonts w:eastAsia="Times New Roman"/>
                <w:color w:val="000000"/>
              </w:rPr>
              <w:t xml:space="preserve"> Республ</w:t>
            </w:r>
            <w:r>
              <w:rPr>
                <w:rFonts w:eastAsia="Times New Roman"/>
                <w:color w:val="000000"/>
              </w:rPr>
              <w:t xml:space="preserve">ики Хакасия (далее Отдел по туризму Минэкономразвития </w:t>
            </w:r>
            <w:r w:rsidRPr="00F76C13">
              <w:rPr>
                <w:rFonts w:eastAsia="Times New Roman"/>
                <w:color w:val="000000"/>
              </w:rPr>
              <w:t>РХ)</w:t>
            </w:r>
            <w:r>
              <w:rPr>
                <w:rFonts w:eastAsia="Times New Roman"/>
                <w:color w:val="000000"/>
              </w:rPr>
              <w:t>, (по согласованию)</w:t>
            </w:r>
          </w:p>
        </w:tc>
      </w:tr>
      <w:tr w:rsidR="00B30AAA" w:rsidRPr="002F79F7" w:rsidTr="00282B4E">
        <w:trPr>
          <w:gridAfter w:val="1"/>
          <w:wAfter w:w="22" w:type="dxa"/>
          <w:trHeight w:val="627"/>
        </w:trPr>
        <w:tc>
          <w:tcPr>
            <w:tcW w:w="9356" w:type="dxa"/>
            <w:gridSpan w:val="11"/>
          </w:tcPr>
          <w:p w:rsidR="00B30AAA" w:rsidRPr="00F76C13" w:rsidRDefault="00B30AAA" w:rsidP="002F79F7">
            <w:pPr>
              <w:jc w:val="center"/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b/>
              </w:rPr>
              <w:t xml:space="preserve">Задача 2. «Повышение качества туристских услуг </w:t>
            </w:r>
          </w:p>
          <w:p w:rsidR="00B30AAA" w:rsidRPr="00F76C13" w:rsidRDefault="00B30AAA" w:rsidP="00F15EA7">
            <w:pPr>
              <w:jc w:val="center"/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b/>
              </w:rPr>
              <w:t>и сохранение культурно-исторического потенциала»</w:t>
            </w:r>
          </w:p>
        </w:tc>
      </w:tr>
      <w:tr w:rsidR="00B30AAA" w:rsidRPr="002F79F7" w:rsidTr="00B30AAA">
        <w:trPr>
          <w:gridAfter w:val="1"/>
          <w:wAfter w:w="22" w:type="dxa"/>
          <w:trHeight w:val="1166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2.1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Проведение конкурса профессионального мастерства, приуроченное празднованию Всемирного Дня туризма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F76C13">
              <w:rPr>
                <w:rFonts w:eastAsia="Times New Roman"/>
              </w:rP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F76C13">
            <w:pPr>
              <w:rPr>
                <w:rFonts w:eastAsia="Times New Roman"/>
              </w:rPr>
            </w:pPr>
          </w:p>
          <w:p w:rsidR="00B30AAA" w:rsidRDefault="00B30AAA" w:rsidP="00F76C13">
            <w:pPr>
              <w:rPr>
                <w:rFonts w:eastAsia="Times New Roman"/>
              </w:rPr>
            </w:pPr>
          </w:p>
          <w:p w:rsidR="00B30AAA" w:rsidRDefault="00B30AAA" w:rsidP="00F76C13">
            <w:pPr>
              <w:rPr>
                <w:rFonts w:eastAsia="Times New Roman"/>
              </w:rPr>
            </w:pPr>
          </w:p>
          <w:p w:rsidR="00B30AAA" w:rsidRDefault="00B30AAA" w:rsidP="00F76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  <w:p w:rsidR="00B30AAA" w:rsidRPr="00F76C13" w:rsidRDefault="00B30AAA" w:rsidP="00F76C13">
            <w:pPr>
              <w:rPr>
                <w:rFonts w:eastAsia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B30AA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F76C13">
            <w:pPr>
              <w:ind w:left="2124"/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  <w:p w:rsidR="00B30AAA" w:rsidRPr="00F76C13" w:rsidRDefault="00B30AAA" w:rsidP="00F76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Default="00B30AAA" w:rsidP="0061208E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Администрация</w:t>
            </w:r>
          </w:p>
          <w:p w:rsidR="00B30AAA" w:rsidRPr="00F76C13" w:rsidRDefault="00B30AAA" w:rsidP="0061208E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района</w:t>
            </w:r>
          </w:p>
        </w:tc>
      </w:tr>
      <w:tr w:rsidR="00B30AAA" w:rsidRPr="002F79F7" w:rsidTr="00B30AAA">
        <w:trPr>
          <w:gridAfter w:val="1"/>
          <w:wAfter w:w="22" w:type="dxa"/>
          <w:trHeight w:val="420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2.2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Организация курсов и обучающих семинаров по подготовке и переподготовке кадров для сферы туризма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F76C13">
            <w:pPr>
              <w:rPr>
                <w:rFonts w:eastAsia="Times New Roman"/>
              </w:rPr>
            </w:pPr>
          </w:p>
          <w:p w:rsidR="00B30AAA" w:rsidRPr="00F76C13" w:rsidRDefault="00B30AAA" w:rsidP="00F76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F76C13">
            <w:pPr>
              <w:ind w:left="2331"/>
              <w:rPr>
                <w:rFonts w:eastAsia="Times New Roman"/>
              </w:rPr>
            </w:pPr>
          </w:p>
          <w:p w:rsidR="00B30AAA" w:rsidRPr="00F76C13" w:rsidRDefault="00B30AAA" w:rsidP="00F76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B30AAA" w:rsidRDefault="00B30AAA" w:rsidP="00F76C13">
            <w:pPr>
              <w:ind w:left="1540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B30AAA" w:rsidRPr="00F76C13" w:rsidRDefault="00B30AAA" w:rsidP="00F76C13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F76C13">
            <w:pPr>
              <w:ind w:left="489"/>
              <w:rPr>
                <w:rFonts w:eastAsia="Times New Roman"/>
              </w:rPr>
            </w:pPr>
          </w:p>
          <w:p w:rsidR="00B30AAA" w:rsidRDefault="00B30AAA" w:rsidP="00413A5B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Администрация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района</w:t>
            </w:r>
          </w:p>
        </w:tc>
      </w:tr>
      <w:tr w:rsidR="00B30AAA" w:rsidRPr="002F79F7" w:rsidTr="00B30AAA">
        <w:trPr>
          <w:gridAfter w:val="1"/>
          <w:wAfter w:w="22" w:type="dxa"/>
          <w:trHeight w:val="1166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2.4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7232B5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Проведение обустройства памятников природы и туристских стоянок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2F79F7">
            <w:pPr>
              <w:rPr>
                <w:rFonts w:eastAsia="Times New Roman"/>
                <w:color w:val="000000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 w:rsidP="00F76C13">
            <w:pPr>
              <w:ind w:left="1527"/>
              <w:rPr>
                <w:rFonts w:eastAsia="Times New Roman"/>
                <w:color w:val="000000"/>
              </w:rPr>
            </w:pPr>
          </w:p>
          <w:p w:rsidR="00B30AAA" w:rsidRPr="00F76C13" w:rsidRDefault="00B30AAA" w:rsidP="00F76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180,0</w:t>
            </w:r>
          </w:p>
          <w:p w:rsidR="00B30AAA" w:rsidRDefault="00B30AAA" w:rsidP="00F76C13">
            <w:pPr>
              <w:ind w:left="736"/>
              <w:rPr>
                <w:rFonts w:eastAsia="Times New Roman"/>
                <w:color w:val="000000"/>
              </w:rPr>
            </w:pPr>
          </w:p>
          <w:p w:rsidR="00B30AAA" w:rsidRPr="00F76C13" w:rsidRDefault="00B30AAA" w:rsidP="00F76C13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</w:t>
            </w:r>
            <w:r w:rsidRPr="00F76C13">
              <w:rPr>
                <w:rFonts w:eastAsia="Times New Roman"/>
              </w:rPr>
              <w:t xml:space="preserve">, Управление культуры </w:t>
            </w:r>
          </w:p>
        </w:tc>
      </w:tr>
      <w:tr w:rsidR="00B30AAA" w:rsidRPr="002F79F7" w:rsidTr="00B47A77">
        <w:trPr>
          <w:gridAfter w:val="1"/>
          <w:wAfter w:w="22" w:type="dxa"/>
          <w:trHeight w:val="447"/>
        </w:trPr>
        <w:tc>
          <w:tcPr>
            <w:tcW w:w="9356" w:type="dxa"/>
            <w:gridSpan w:val="11"/>
          </w:tcPr>
          <w:p w:rsidR="00B30AAA" w:rsidRPr="00F76C13" w:rsidRDefault="00B30AAA" w:rsidP="002F79F7">
            <w:pPr>
              <w:jc w:val="center"/>
              <w:rPr>
                <w:rFonts w:eastAsia="Times New Roman"/>
                <w:b/>
              </w:rPr>
            </w:pPr>
            <w:r w:rsidRPr="00F76C13">
              <w:rPr>
                <w:rFonts w:eastAsia="Times New Roman"/>
                <w:b/>
              </w:rPr>
              <w:t>Задача 3. «Развитие приоритетных направлений туризма в Аскизском районе»</w:t>
            </w:r>
          </w:p>
        </w:tc>
      </w:tr>
      <w:tr w:rsidR="00B30AAA" w:rsidRPr="002F79F7" w:rsidTr="00B30AAA">
        <w:trPr>
          <w:gridAfter w:val="1"/>
          <w:wAfter w:w="22" w:type="dxa"/>
          <w:trHeight w:val="768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3.1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7232B5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 xml:space="preserve">Развитие детско-юношеского туризма </w:t>
            </w:r>
          </w:p>
          <w:p w:rsidR="00B30AAA" w:rsidRPr="00F76C13" w:rsidRDefault="00BB027F" w:rsidP="00723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«Юные туристы и  краеведы Аскизского района</w:t>
            </w:r>
            <w:r w:rsidR="00B30AAA" w:rsidRPr="00F76C13">
              <w:rPr>
                <w:rFonts w:eastAsia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180,0</w:t>
            </w: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7232B5">
            <w:pPr>
              <w:rPr>
                <w:rFonts w:eastAsia="Times New Roman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</w:t>
            </w:r>
          </w:p>
        </w:tc>
      </w:tr>
      <w:tr w:rsidR="00B30AAA" w:rsidRPr="002F79F7" w:rsidTr="00B30AAA">
        <w:trPr>
          <w:gridAfter w:val="1"/>
          <w:wAfter w:w="22" w:type="dxa"/>
          <w:trHeight w:val="768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3.2.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Развитие туристско-гастрономического бренда Аскизского района</w:t>
            </w:r>
            <w:r w:rsidR="00BB027F">
              <w:rPr>
                <w:rFonts w:eastAsia="Times New Roman"/>
              </w:rPr>
              <w:t xml:space="preserve"> -</w:t>
            </w: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«День повара»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Администрация Аскизского района, предприятия общественного питания (по согласованию)</w:t>
            </w:r>
          </w:p>
        </w:tc>
      </w:tr>
      <w:tr w:rsidR="00B30AAA" w:rsidRPr="002F79F7" w:rsidTr="00B30AAA">
        <w:trPr>
          <w:gridAfter w:val="1"/>
          <w:wAfter w:w="22" w:type="dxa"/>
          <w:trHeight w:val="768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3.3.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Развитие туристического бренда «Аскиз-сердце Хакасии»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jc w:val="center"/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  <w:color w:val="000000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района, Управление культуры</w:t>
            </w:r>
          </w:p>
        </w:tc>
      </w:tr>
      <w:tr w:rsidR="00B30AAA" w:rsidRPr="002F79F7" w:rsidTr="00B30AAA">
        <w:trPr>
          <w:gridAfter w:val="1"/>
          <w:wAfter w:w="22" w:type="dxa"/>
          <w:trHeight w:val="571"/>
        </w:trPr>
        <w:tc>
          <w:tcPr>
            <w:tcW w:w="539" w:type="dxa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3.4.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Организация мероприятий</w:t>
            </w: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социального туризма</w:t>
            </w:r>
          </w:p>
          <w:p w:rsidR="00B30AAA" w:rsidRPr="00F76C13" w:rsidRDefault="00B30AAA" w:rsidP="002F79F7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F76C13">
              <w:rPr>
                <w:rFonts w:eastAsia="Times New Roman"/>
              </w:rP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  <w:p w:rsidR="00B30AAA" w:rsidRPr="00F76C13" w:rsidRDefault="00B30AAA" w:rsidP="00B30AA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</w:p>
          <w:p w:rsidR="00B30AAA" w:rsidRDefault="00B30AA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  <w:color w:val="000000"/>
              </w:rPr>
              <w:t>Администрация района</w:t>
            </w:r>
            <w:r w:rsidRPr="00F76C13">
              <w:rPr>
                <w:rFonts w:eastAsia="Times New Roman"/>
              </w:rPr>
              <w:t>,</w:t>
            </w:r>
          </w:p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>Управление социальной поддержки населения Аскизского района (по согласованию)</w:t>
            </w:r>
          </w:p>
        </w:tc>
      </w:tr>
      <w:tr w:rsidR="00B30AAA" w:rsidRPr="002F79F7" w:rsidTr="00B30AAA">
        <w:trPr>
          <w:gridAfter w:val="1"/>
          <w:wAfter w:w="22" w:type="dxa"/>
          <w:trHeight w:val="473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 w:rsidRPr="00F76C13">
              <w:rPr>
                <w:rFonts w:eastAsia="Times New Roman"/>
              </w:rPr>
              <w:t xml:space="preserve">                                         Всего: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  <w:r w:rsidRPr="00F76C13">
              <w:rPr>
                <w:rFonts w:eastAsia="Times New Roma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  <w:r w:rsidRPr="00F76C13">
              <w:rPr>
                <w:rFonts w:eastAsia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  <w:r w:rsidRPr="00F76C13">
              <w:rPr>
                <w:rFonts w:eastAsia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  <w:r w:rsidRPr="00F76C13">
              <w:rPr>
                <w:rFonts w:eastAsia="Times New Roman"/>
              </w:rPr>
              <w:t>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B30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0AAA" w:rsidRPr="00F76C13" w:rsidRDefault="00B30AAA" w:rsidP="0041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810,0</w:t>
            </w:r>
          </w:p>
          <w:p w:rsidR="00B30AAA" w:rsidRPr="00F76C13" w:rsidRDefault="00B30AAA" w:rsidP="00413A5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AAA" w:rsidRPr="00F76C13" w:rsidRDefault="00B30AAA" w:rsidP="002F79F7">
            <w:pPr>
              <w:rPr>
                <w:rFonts w:eastAsia="Times New Roman"/>
              </w:rPr>
            </w:pPr>
          </w:p>
        </w:tc>
      </w:tr>
    </w:tbl>
    <w:p w:rsidR="002F79F7" w:rsidRPr="002F79F7" w:rsidRDefault="002F79F7" w:rsidP="002F79F7">
      <w:pPr>
        <w:rPr>
          <w:rFonts w:ascii="Arial" w:eastAsia="Times New Roman" w:hAnsi="Arial" w:cs="Arial"/>
          <w:b/>
          <w:sz w:val="22"/>
          <w:szCs w:val="22"/>
        </w:rPr>
      </w:pPr>
    </w:p>
    <w:p w:rsidR="002F79F7" w:rsidRPr="002F79F7" w:rsidRDefault="002F79F7" w:rsidP="002F79F7">
      <w:pPr>
        <w:rPr>
          <w:rFonts w:ascii="Arial" w:eastAsia="Times New Roman" w:hAnsi="Arial" w:cs="Arial"/>
          <w:sz w:val="22"/>
          <w:szCs w:val="22"/>
        </w:rPr>
      </w:pPr>
    </w:p>
    <w:p w:rsidR="002F79F7" w:rsidRPr="002F79F7" w:rsidRDefault="002F79F7" w:rsidP="002F79F7">
      <w:pPr>
        <w:contextualSpacing/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5. Обоснование ресурсного обеспечения</w:t>
      </w:r>
    </w:p>
    <w:p w:rsidR="002F79F7" w:rsidRPr="002F79F7" w:rsidRDefault="002F79F7" w:rsidP="002F79F7">
      <w:pPr>
        <w:contextualSpacing/>
        <w:jc w:val="center"/>
        <w:rPr>
          <w:rFonts w:eastAsia="Times New Roman"/>
          <w:i/>
          <w:sz w:val="22"/>
          <w:szCs w:val="22"/>
        </w:rPr>
      </w:pP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Общий объем</w:t>
      </w:r>
      <w:r w:rsidR="00A03DC0">
        <w:rPr>
          <w:rFonts w:eastAsia="Times New Roman"/>
          <w:sz w:val="22"/>
          <w:szCs w:val="22"/>
        </w:rPr>
        <w:t xml:space="preserve"> финанс</w:t>
      </w:r>
      <w:r w:rsidR="00B30AAA">
        <w:rPr>
          <w:rFonts w:eastAsia="Times New Roman"/>
          <w:sz w:val="22"/>
          <w:szCs w:val="22"/>
        </w:rPr>
        <w:t>ирования Программы в 2021 – 2026</w:t>
      </w:r>
      <w:r w:rsidRPr="002F79F7">
        <w:rPr>
          <w:rFonts w:eastAsia="Times New Roman"/>
          <w:sz w:val="22"/>
          <w:szCs w:val="22"/>
        </w:rPr>
        <w:t xml:space="preserve"> годах за счет средств муниципального бюджет</w:t>
      </w:r>
      <w:r w:rsidR="00453F80">
        <w:rPr>
          <w:rFonts w:eastAsia="Times New Roman"/>
          <w:sz w:val="22"/>
          <w:szCs w:val="22"/>
        </w:rPr>
        <w:t xml:space="preserve">а </w:t>
      </w:r>
      <w:r w:rsidR="00B30AAA">
        <w:rPr>
          <w:rFonts w:eastAsia="Times New Roman"/>
          <w:sz w:val="22"/>
          <w:szCs w:val="22"/>
        </w:rPr>
        <w:t>Аскизского района составляет 810</w:t>
      </w:r>
      <w:r w:rsidRPr="002F79F7">
        <w:rPr>
          <w:rFonts w:eastAsia="Times New Roman"/>
          <w:sz w:val="22"/>
          <w:szCs w:val="22"/>
        </w:rPr>
        <w:t>,0 тыс.руб., в том числе:</w:t>
      </w:r>
    </w:p>
    <w:p w:rsidR="002F79F7" w:rsidRPr="002F79F7" w:rsidRDefault="00FA731B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- 2021 год-135</w:t>
      </w:r>
      <w:r w:rsidR="002F79F7" w:rsidRPr="002F79F7">
        <w:rPr>
          <w:rFonts w:eastAsia="Times New Roman"/>
          <w:sz w:val="22"/>
          <w:szCs w:val="22"/>
        </w:rPr>
        <w:t>,0 тыс.руб.</w:t>
      </w:r>
    </w:p>
    <w:p w:rsidR="002F79F7" w:rsidRPr="002F79F7" w:rsidRDefault="00A03DC0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- 2022</w:t>
      </w:r>
      <w:r w:rsidR="00FA731B">
        <w:rPr>
          <w:rFonts w:eastAsia="Times New Roman"/>
          <w:sz w:val="22"/>
          <w:szCs w:val="22"/>
        </w:rPr>
        <w:t xml:space="preserve"> год-135</w:t>
      </w:r>
      <w:r w:rsidR="002F79F7" w:rsidRPr="002F79F7">
        <w:rPr>
          <w:rFonts w:eastAsia="Times New Roman"/>
          <w:sz w:val="22"/>
          <w:szCs w:val="22"/>
        </w:rPr>
        <w:t>,0 тыс.руб.</w:t>
      </w:r>
      <w:bookmarkStart w:id="0" w:name="_GoBack"/>
      <w:bookmarkEnd w:id="0"/>
    </w:p>
    <w:p w:rsidR="002F79F7" w:rsidRDefault="00A03DC0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- 2023</w:t>
      </w:r>
      <w:r w:rsidR="00FA731B">
        <w:rPr>
          <w:rFonts w:eastAsia="Times New Roman"/>
          <w:sz w:val="22"/>
          <w:szCs w:val="22"/>
        </w:rPr>
        <w:t xml:space="preserve"> год-135</w:t>
      </w:r>
      <w:r w:rsidR="002F79F7" w:rsidRPr="002F79F7">
        <w:rPr>
          <w:rFonts w:eastAsia="Times New Roman"/>
          <w:sz w:val="22"/>
          <w:szCs w:val="22"/>
        </w:rPr>
        <w:t>,0 тыс.руб.</w:t>
      </w:r>
    </w:p>
    <w:p w:rsidR="00453F80" w:rsidRDefault="009E6195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- 2024 год </w:t>
      </w:r>
      <w:r w:rsidR="00FA731B">
        <w:rPr>
          <w:rFonts w:eastAsia="Times New Roman"/>
          <w:sz w:val="22"/>
          <w:szCs w:val="22"/>
        </w:rPr>
        <w:t>–135</w:t>
      </w:r>
      <w:r w:rsidR="00453F80">
        <w:rPr>
          <w:rFonts w:eastAsia="Times New Roman"/>
          <w:sz w:val="22"/>
          <w:szCs w:val="22"/>
        </w:rPr>
        <w:t>,0 тыс.руб.</w:t>
      </w:r>
    </w:p>
    <w:p w:rsidR="00453F80" w:rsidRDefault="00FA731B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- 2025 год – 135</w:t>
      </w:r>
      <w:r w:rsidR="00453F80">
        <w:rPr>
          <w:rFonts w:eastAsia="Times New Roman"/>
          <w:sz w:val="22"/>
          <w:szCs w:val="22"/>
        </w:rPr>
        <w:t>,0 тыс.руб.</w:t>
      </w:r>
    </w:p>
    <w:p w:rsidR="00B30AAA" w:rsidRDefault="00B30AAA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- 2026 год – 135,0 тыс.руб.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Потребность в финансовых ресурсах будет корректироваться ежегодно с учетом хода выполнения мероприятий Программы.  </w:t>
      </w:r>
    </w:p>
    <w:p w:rsidR="002F79F7" w:rsidRPr="002F79F7" w:rsidRDefault="002F79F7" w:rsidP="002F79F7">
      <w:pPr>
        <w:jc w:val="both"/>
        <w:rPr>
          <w:rFonts w:eastAsia="Times New Roman"/>
          <w:sz w:val="22"/>
          <w:szCs w:val="22"/>
        </w:rPr>
      </w:pPr>
    </w:p>
    <w:p w:rsidR="002F79F7" w:rsidRPr="002F79F7" w:rsidRDefault="002F79F7" w:rsidP="002F79F7">
      <w:pPr>
        <w:ind w:firstLine="709"/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6. Перечень целевых показателей</w:t>
      </w:r>
    </w:p>
    <w:p w:rsidR="002F79F7" w:rsidRPr="002F79F7" w:rsidRDefault="002F79F7" w:rsidP="002F79F7">
      <w:pPr>
        <w:ind w:firstLine="709"/>
        <w:jc w:val="center"/>
        <w:rPr>
          <w:rFonts w:eastAsia="Times New Roman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850"/>
        <w:gridCol w:w="709"/>
        <w:gridCol w:w="709"/>
        <w:gridCol w:w="708"/>
        <w:gridCol w:w="709"/>
        <w:gridCol w:w="709"/>
      </w:tblGrid>
      <w:tr w:rsidR="002F79F7" w:rsidRPr="002F79F7" w:rsidTr="00B30AAA">
        <w:tc>
          <w:tcPr>
            <w:tcW w:w="5070" w:type="dxa"/>
            <w:vMerge w:val="restart"/>
          </w:tcPr>
          <w:p w:rsidR="002F79F7" w:rsidRPr="002F79F7" w:rsidRDefault="002F79F7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2F79F7" w:rsidRPr="002F79F7" w:rsidRDefault="002F79F7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Количество по годам</w:t>
            </w:r>
          </w:p>
        </w:tc>
      </w:tr>
      <w:tr w:rsidR="00023078" w:rsidRPr="002F79F7" w:rsidTr="00023078">
        <w:tc>
          <w:tcPr>
            <w:tcW w:w="5070" w:type="dxa"/>
            <w:vMerge/>
          </w:tcPr>
          <w:p w:rsidR="00023078" w:rsidRPr="002F79F7" w:rsidRDefault="00023078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2026</w:t>
            </w:r>
          </w:p>
        </w:tc>
      </w:tr>
      <w:tr w:rsidR="00023078" w:rsidRPr="002F79F7" w:rsidTr="00023078">
        <w:tc>
          <w:tcPr>
            <w:tcW w:w="5070" w:type="dxa"/>
          </w:tcPr>
          <w:p w:rsidR="00023078" w:rsidRPr="002F79F7" w:rsidRDefault="00023078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1. Количество российских туристов и экскурсантов, принимаемых МО Аскизский район, тыс. человек</w:t>
            </w:r>
          </w:p>
        </w:tc>
        <w:tc>
          <w:tcPr>
            <w:tcW w:w="850" w:type="dxa"/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A03D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4779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023078" w:rsidRPr="002F79F7" w:rsidTr="00023078">
        <w:tc>
          <w:tcPr>
            <w:tcW w:w="5070" w:type="dxa"/>
          </w:tcPr>
          <w:p w:rsidR="00023078" w:rsidRPr="002F79F7" w:rsidRDefault="00023078" w:rsidP="002F79F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F79F7">
              <w:rPr>
                <w:rFonts w:eastAsia="Times New Roman"/>
                <w:sz w:val="22"/>
                <w:szCs w:val="22"/>
              </w:rPr>
              <w:t>2. Количество иностранных туристов и экскурсантов, принимаемых муниципальным образованием Аскизский район, человек</w:t>
            </w:r>
          </w:p>
        </w:tc>
        <w:tc>
          <w:tcPr>
            <w:tcW w:w="850" w:type="dxa"/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520</w:t>
            </w:r>
          </w:p>
        </w:tc>
        <w:tc>
          <w:tcPr>
            <w:tcW w:w="709" w:type="dxa"/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3078" w:rsidRPr="002F79F7" w:rsidRDefault="00023078" w:rsidP="002F79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3078" w:rsidRPr="002F79F7" w:rsidRDefault="00023078" w:rsidP="004779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3078" w:rsidRPr="002F79F7" w:rsidRDefault="00023078" w:rsidP="000A69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620</w:t>
            </w:r>
          </w:p>
        </w:tc>
      </w:tr>
    </w:tbl>
    <w:p w:rsidR="002F79F7" w:rsidRPr="002F79F7" w:rsidRDefault="002F79F7" w:rsidP="002F79F7">
      <w:pPr>
        <w:jc w:val="center"/>
        <w:rPr>
          <w:rFonts w:eastAsia="Times New Roman"/>
          <w:sz w:val="22"/>
          <w:szCs w:val="22"/>
        </w:rPr>
      </w:pP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7. Управление и контроль над реализацией Программы</w:t>
      </w: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Администрация Аскизского района Республики Хакасия координирует работу соисполнителей Программы и ведет </w:t>
      </w:r>
      <w:proofErr w:type="gramStart"/>
      <w:r w:rsidRPr="002F79F7">
        <w:rPr>
          <w:rFonts w:eastAsia="Times New Roman"/>
          <w:sz w:val="22"/>
          <w:szCs w:val="22"/>
        </w:rPr>
        <w:t>контроль за</w:t>
      </w:r>
      <w:proofErr w:type="gramEnd"/>
      <w:r w:rsidRPr="002F79F7">
        <w:rPr>
          <w:rFonts w:eastAsia="Times New Roman"/>
          <w:sz w:val="22"/>
          <w:szCs w:val="22"/>
        </w:rPr>
        <w:t xml:space="preserve"> ходом реализации Программы.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Администрация Аскизского района Республики Хакасия: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координирует деятельность исполнителей и участников по реализации мероприятий программы;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вносит в установленном порядке предложения по уточнению мероприятий Программы;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ежеквартально представляет в Финансовое управление администрации Аскизского района Республики</w:t>
      </w:r>
      <w:r w:rsidR="00D173F5">
        <w:rPr>
          <w:rFonts w:eastAsia="Times New Roman"/>
          <w:sz w:val="22"/>
          <w:szCs w:val="22"/>
        </w:rPr>
        <w:t xml:space="preserve"> Хакасия и главному специалисту по социально-экономическому планированию</w:t>
      </w:r>
      <w:r w:rsidRPr="002F79F7">
        <w:rPr>
          <w:rFonts w:eastAsia="Times New Roman"/>
          <w:sz w:val="22"/>
          <w:szCs w:val="22"/>
        </w:rPr>
        <w:t xml:space="preserve"> администрации Аскизского района Республики Хакасия информацию об исполнении мероприятий Программы;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осуществляет обобщение отчетных материалов и подготовку информации</w:t>
      </w:r>
      <w:r w:rsidR="00D173F5">
        <w:rPr>
          <w:rFonts w:eastAsia="Times New Roman"/>
          <w:sz w:val="22"/>
          <w:szCs w:val="22"/>
        </w:rPr>
        <w:t xml:space="preserve"> о ходе реализации мероприятий П</w:t>
      </w:r>
      <w:r w:rsidRPr="002F79F7">
        <w:rPr>
          <w:rFonts w:eastAsia="Times New Roman"/>
          <w:sz w:val="22"/>
          <w:szCs w:val="22"/>
        </w:rPr>
        <w:t>рограммы;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организует размещение в электронном виде информации о ходе и результатах реализации Программы на своем официальном сайте в сети Интернет;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 - осуществляет контроль за целевым и  эффективным использованием средств местного бюд</w:t>
      </w:r>
      <w:r w:rsidR="00D173F5">
        <w:rPr>
          <w:rFonts w:eastAsia="Times New Roman"/>
          <w:sz w:val="22"/>
          <w:szCs w:val="22"/>
        </w:rPr>
        <w:t>жета, выделенных на реализацию П</w:t>
      </w:r>
      <w:r w:rsidRPr="002F79F7">
        <w:rPr>
          <w:rFonts w:eastAsia="Times New Roman"/>
          <w:sz w:val="22"/>
          <w:szCs w:val="22"/>
        </w:rPr>
        <w:t>рограммы.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Итог</w:t>
      </w:r>
      <w:r w:rsidR="00D173F5">
        <w:rPr>
          <w:rFonts w:eastAsia="Times New Roman"/>
          <w:sz w:val="22"/>
          <w:szCs w:val="22"/>
        </w:rPr>
        <w:t>овый отчет о реализации П</w:t>
      </w:r>
      <w:r w:rsidRPr="002F79F7">
        <w:rPr>
          <w:rFonts w:eastAsia="Times New Roman"/>
          <w:sz w:val="22"/>
          <w:szCs w:val="22"/>
        </w:rPr>
        <w:t xml:space="preserve">рограммы в целом представляется на утверждение </w:t>
      </w:r>
      <w:r w:rsidR="00D173F5">
        <w:rPr>
          <w:rFonts w:eastAsia="Times New Roman"/>
          <w:sz w:val="22"/>
          <w:szCs w:val="22"/>
        </w:rPr>
        <w:t xml:space="preserve">постановлением </w:t>
      </w:r>
      <w:r w:rsidRPr="002F79F7">
        <w:rPr>
          <w:rFonts w:eastAsia="Times New Roman"/>
          <w:sz w:val="22"/>
          <w:szCs w:val="22"/>
        </w:rPr>
        <w:t>Администрации Аскизского района</w:t>
      </w:r>
      <w:r w:rsidR="00D173F5">
        <w:rPr>
          <w:rFonts w:eastAsia="Times New Roman"/>
          <w:sz w:val="22"/>
          <w:szCs w:val="22"/>
        </w:rPr>
        <w:t xml:space="preserve"> Республики Хакасия</w:t>
      </w:r>
      <w:r w:rsidRPr="002F79F7">
        <w:rPr>
          <w:rFonts w:eastAsia="Times New Roman"/>
          <w:sz w:val="22"/>
          <w:szCs w:val="22"/>
        </w:rPr>
        <w:t>.</w:t>
      </w:r>
    </w:p>
    <w:p w:rsidR="002F79F7" w:rsidRPr="002F79F7" w:rsidRDefault="002F79F7" w:rsidP="002F79F7">
      <w:pPr>
        <w:jc w:val="center"/>
        <w:rPr>
          <w:rFonts w:eastAsia="Times New Roman"/>
          <w:b/>
          <w:sz w:val="22"/>
          <w:szCs w:val="22"/>
        </w:rPr>
      </w:pPr>
    </w:p>
    <w:p w:rsidR="002F79F7" w:rsidRPr="002F79F7" w:rsidRDefault="002F79F7" w:rsidP="002F79F7">
      <w:pPr>
        <w:jc w:val="center"/>
        <w:rPr>
          <w:rFonts w:eastAsia="Times New Roman"/>
          <w:sz w:val="22"/>
          <w:szCs w:val="22"/>
        </w:rPr>
      </w:pPr>
      <w:r w:rsidRPr="002F79F7">
        <w:rPr>
          <w:rFonts w:eastAsia="Times New Roman"/>
          <w:b/>
          <w:sz w:val="22"/>
          <w:szCs w:val="22"/>
        </w:rPr>
        <w:t>8. Оценка эффективности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Предполагается, что в результате реализации Программы предполагается динамичное повышение туристского потока в Аскизский район.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Ожидаемые конечные результаты реализации: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увеличение количества российских туристов и экскурсантов, приним</w:t>
      </w:r>
      <w:r w:rsidR="00EF5296">
        <w:rPr>
          <w:rFonts w:eastAsia="Times New Roman"/>
          <w:sz w:val="22"/>
          <w:szCs w:val="22"/>
        </w:rPr>
        <w:t>аемых МО А</w:t>
      </w:r>
      <w:r w:rsidR="00023078">
        <w:rPr>
          <w:rFonts w:eastAsia="Times New Roman"/>
          <w:sz w:val="22"/>
          <w:szCs w:val="22"/>
        </w:rPr>
        <w:t>скизский район, к 2026</w:t>
      </w:r>
      <w:r w:rsidR="00EF5296">
        <w:rPr>
          <w:rFonts w:eastAsia="Times New Roman"/>
          <w:sz w:val="22"/>
          <w:szCs w:val="22"/>
        </w:rPr>
        <w:t xml:space="preserve"> году - </w:t>
      </w:r>
      <w:r w:rsidR="00023078">
        <w:rPr>
          <w:rFonts w:eastAsia="Times New Roman"/>
          <w:sz w:val="22"/>
          <w:szCs w:val="22"/>
        </w:rPr>
        <w:t>100</w:t>
      </w:r>
      <w:r w:rsidRPr="002F79F7">
        <w:rPr>
          <w:rFonts w:eastAsia="Times New Roman"/>
          <w:sz w:val="22"/>
          <w:szCs w:val="22"/>
        </w:rPr>
        <w:t>тыс</w:t>
      </w:r>
      <w:proofErr w:type="gramStart"/>
      <w:r w:rsidRPr="002F79F7">
        <w:rPr>
          <w:rFonts w:eastAsia="Times New Roman"/>
          <w:sz w:val="22"/>
          <w:szCs w:val="22"/>
        </w:rPr>
        <w:t>.ч</w:t>
      </w:r>
      <w:proofErr w:type="gramEnd"/>
      <w:r w:rsidRPr="002F79F7">
        <w:rPr>
          <w:rFonts w:eastAsia="Times New Roman"/>
          <w:sz w:val="22"/>
          <w:szCs w:val="22"/>
        </w:rPr>
        <w:t>ел.,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- увеличение количества иностранных туристов и экскурсантов, принимаемых муниципальным обра</w:t>
      </w:r>
      <w:r w:rsidR="00EF5296">
        <w:rPr>
          <w:rFonts w:eastAsia="Times New Roman"/>
          <w:sz w:val="22"/>
          <w:szCs w:val="22"/>
        </w:rPr>
        <w:t>зованием А</w:t>
      </w:r>
      <w:r w:rsidR="00023078">
        <w:rPr>
          <w:rFonts w:eastAsia="Times New Roman"/>
          <w:sz w:val="22"/>
          <w:szCs w:val="22"/>
        </w:rPr>
        <w:t>скизский район, к 2026</w:t>
      </w:r>
      <w:r w:rsidR="00EF5296">
        <w:rPr>
          <w:rFonts w:eastAsia="Times New Roman"/>
          <w:sz w:val="22"/>
          <w:szCs w:val="22"/>
        </w:rPr>
        <w:t xml:space="preserve"> году – </w:t>
      </w:r>
      <w:r w:rsidR="00023078">
        <w:rPr>
          <w:rFonts w:eastAsia="Times New Roman"/>
          <w:sz w:val="22"/>
          <w:szCs w:val="22"/>
        </w:rPr>
        <w:t xml:space="preserve"> 62</w:t>
      </w:r>
      <w:r w:rsidR="00453F80">
        <w:rPr>
          <w:rFonts w:eastAsia="Times New Roman"/>
          <w:sz w:val="22"/>
          <w:szCs w:val="22"/>
        </w:rPr>
        <w:t xml:space="preserve">0 </w:t>
      </w:r>
      <w:r w:rsidRPr="002F79F7">
        <w:rPr>
          <w:rFonts w:eastAsia="Times New Roman"/>
          <w:sz w:val="22"/>
          <w:szCs w:val="22"/>
        </w:rPr>
        <w:t>чел.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 xml:space="preserve">Важнейшим итогом осуществления Программы станет создание условий для формирования в Аскизском районе современного туристического комплекса, позволяющего обеспечить стабильный приток туристов на территории, увеличение налоговых сборов, повышение розничного товарооборота, инвестиций в основные производственные фонды, обеспечения занятости и </w:t>
      </w:r>
      <w:proofErr w:type="spellStart"/>
      <w:r w:rsidRPr="002F79F7">
        <w:rPr>
          <w:rFonts w:eastAsia="Times New Roman"/>
          <w:sz w:val="22"/>
          <w:szCs w:val="22"/>
        </w:rPr>
        <w:t>самозанятости</w:t>
      </w:r>
      <w:proofErr w:type="spellEnd"/>
      <w:r w:rsidRPr="002F79F7">
        <w:rPr>
          <w:rFonts w:eastAsia="Times New Roman"/>
          <w:sz w:val="22"/>
          <w:szCs w:val="22"/>
        </w:rPr>
        <w:t xml:space="preserve"> населения, сохранения, рационального и наиболее эффективного использования национально-культурного и природного наследия Аскизского района.</w:t>
      </w:r>
    </w:p>
    <w:p w:rsidR="002F79F7" w:rsidRPr="002F79F7" w:rsidRDefault="002F79F7" w:rsidP="002F79F7">
      <w:pPr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2F79F7">
        <w:rPr>
          <w:rFonts w:eastAsia="Times New Roman"/>
          <w:sz w:val="22"/>
          <w:szCs w:val="22"/>
        </w:rPr>
        <w:t>Результаты Программы будут состоять в создании предпосылок и условий для сохранения и приумножения национально-культурного наследия, формирование на их основе дополнительных источников дохода и развития альтернативных сфер занятости местного населения, в приобщении к культурным ценностям и снижении миграционного оттока населения из района.</w:t>
      </w:r>
    </w:p>
    <w:p w:rsidR="002F79F7" w:rsidRDefault="002F79F7" w:rsidP="00F95671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</w:p>
    <w:p w:rsidR="00453F80" w:rsidRDefault="00453F80" w:rsidP="00F95671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</w:p>
    <w:sectPr w:rsidR="00453F80" w:rsidSect="00856C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05C"/>
    <w:multiLevelType w:val="hybridMultilevel"/>
    <w:tmpl w:val="88B87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B02823"/>
    <w:multiLevelType w:val="hybridMultilevel"/>
    <w:tmpl w:val="82D21CE4"/>
    <w:lvl w:ilvl="0" w:tplc="803C0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622BFB"/>
    <w:rsid w:val="00003D08"/>
    <w:rsid w:val="00023078"/>
    <w:rsid w:val="000576F7"/>
    <w:rsid w:val="0006102D"/>
    <w:rsid w:val="00086824"/>
    <w:rsid w:val="000A4DB9"/>
    <w:rsid w:val="000A69C3"/>
    <w:rsid w:val="000E0EF0"/>
    <w:rsid w:val="00126F50"/>
    <w:rsid w:val="00140CFC"/>
    <w:rsid w:val="00161B05"/>
    <w:rsid w:val="001648A4"/>
    <w:rsid w:val="001C36F0"/>
    <w:rsid w:val="001F4482"/>
    <w:rsid w:val="00213386"/>
    <w:rsid w:val="00260431"/>
    <w:rsid w:val="0026147D"/>
    <w:rsid w:val="002626D2"/>
    <w:rsid w:val="002674AE"/>
    <w:rsid w:val="00271AD1"/>
    <w:rsid w:val="0027470D"/>
    <w:rsid w:val="002B23A6"/>
    <w:rsid w:val="002C23B5"/>
    <w:rsid w:val="002F79F7"/>
    <w:rsid w:val="00343A20"/>
    <w:rsid w:val="00395D8D"/>
    <w:rsid w:val="003A6411"/>
    <w:rsid w:val="003F6E90"/>
    <w:rsid w:val="00402A8E"/>
    <w:rsid w:val="00413A5B"/>
    <w:rsid w:val="00436A89"/>
    <w:rsid w:val="00452306"/>
    <w:rsid w:val="00453F80"/>
    <w:rsid w:val="00483DFE"/>
    <w:rsid w:val="004C7465"/>
    <w:rsid w:val="004F5C15"/>
    <w:rsid w:val="004F73AF"/>
    <w:rsid w:val="005161D3"/>
    <w:rsid w:val="005455F2"/>
    <w:rsid w:val="00570550"/>
    <w:rsid w:val="0061208E"/>
    <w:rsid w:val="00622BFB"/>
    <w:rsid w:val="0065265D"/>
    <w:rsid w:val="0071260D"/>
    <w:rsid w:val="007232B5"/>
    <w:rsid w:val="00737F9F"/>
    <w:rsid w:val="0078189F"/>
    <w:rsid w:val="007972DE"/>
    <w:rsid w:val="007E1693"/>
    <w:rsid w:val="007E2F63"/>
    <w:rsid w:val="00856C3E"/>
    <w:rsid w:val="008949B9"/>
    <w:rsid w:val="008E51AD"/>
    <w:rsid w:val="008F2FC4"/>
    <w:rsid w:val="00914188"/>
    <w:rsid w:val="00955249"/>
    <w:rsid w:val="00990DA1"/>
    <w:rsid w:val="009B3033"/>
    <w:rsid w:val="009E6195"/>
    <w:rsid w:val="00A03DC0"/>
    <w:rsid w:val="00A55EC9"/>
    <w:rsid w:val="00A7450E"/>
    <w:rsid w:val="00AB0A5C"/>
    <w:rsid w:val="00AC6DF8"/>
    <w:rsid w:val="00B30AAA"/>
    <w:rsid w:val="00B52D74"/>
    <w:rsid w:val="00B57B37"/>
    <w:rsid w:val="00B76B44"/>
    <w:rsid w:val="00BB027F"/>
    <w:rsid w:val="00BC4F79"/>
    <w:rsid w:val="00BE33FE"/>
    <w:rsid w:val="00C03186"/>
    <w:rsid w:val="00C04F5A"/>
    <w:rsid w:val="00CB3964"/>
    <w:rsid w:val="00D014B4"/>
    <w:rsid w:val="00D1214A"/>
    <w:rsid w:val="00D173F5"/>
    <w:rsid w:val="00D53353"/>
    <w:rsid w:val="00D6071A"/>
    <w:rsid w:val="00DF4594"/>
    <w:rsid w:val="00E106AC"/>
    <w:rsid w:val="00ED3DDC"/>
    <w:rsid w:val="00EE21DF"/>
    <w:rsid w:val="00EF5296"/>
    <w:rsid w:val="00F15EA7"/>
    <w:rsid w:val="00F4515C"/>
    <w:rsid w:val="00F76C13"/>
    <w:rsid w:val="00F95671"/>
    <w:rsid w:val="00FA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6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6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6682-6532-4D07-AC3C-2758DA7A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liza308</cp:lastModifiedBy>
  <cp:revision>2</cp:revision>
  <cp:lastPrinted>2020-10-01T06:59:00Z</cp:lastPrinted>
  <dcterms:created xsi:type="dcterms:W3CDTF">2020-11-16T02:38:00Z</dcterms:created>
  <dcterms:modified xsi:type="dcterms:W3CDTF">2020-11-16T02:38:00Z</dcterms:modified>
</cp:coreProperties>
</file>