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1061"/>
        <w:gridCol w:w="1291"/>
        <w:gridCol w:w="928"/>
        <w:gridCol w:w="3669"/>
      </w:tblGrid>
      <w:tr w:rsidR="00FA62C9" w:rsidRPr="00FA62C9" w14:paraId="28D6DBF4" w14:textId="77777777" w:rsidTr="00FA62C9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35BE5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РОССИЙСКАЯ  ФЕДЕРАЦИЯ</w:t>
            </w:r>
          </w:p>
          <w:p w14:paraId="6DE96137" w14:textId="77777777" w:rsidR="00FA62C9" w:rsidRPr="00FA62C9" w:rsidRDefault="00FA62C9" w:rsidP="00FA62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АДМИНИСТРАЦИЯ</w:t>
            </w:r>
          </w:p>
          <w:p w14:paraId="2D437318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  РАЙОНА 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319CB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12B74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РОССИЯ  ФЕДЕРАЦИЯЗЫ</w:t>
            </w:r>
          </w:p>
          <w:p w14:paraId="368CEF83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ХАКАС  РЕСПУБЛИКАЗЫНЫН</w:t>
            </w:r>
          </w:p>
          <w:p w14:paraId="57CD3D7E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АСХЫС  АЙМА</w:t>
            </w: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ЫНЫН</w:t>
            </w:r>
          </w:p>
          <w:p w14:paraId="77BD00DB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УСТА</w:t>
            </w: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-ПАСТАА</w:t>
            </w:r>
          </w:p>
        </w:tc>
      </w:tr>
      <w:tr w:rsidR="00FA62C9" w:rsidRPr="00FA62C9" w14:paraId="3CF74C34" w14:textId="77777777" w:rsidTr="00FA62C9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E5FF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56FA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2CC9B1E1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50B9BE48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BD2E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</w:tc>
      </w:tr>
      <w:tr w:rsidR="00FA62C9" w:rsidRPr="00FA62C9" w14:paraId="3360526F" w14:textId="77777777" w:rsidTr="00FA62C9">
        <w:trPr>
          <w:trHeight w:val="1185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2D19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245604F4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от   24.03.2020</w:t>
            </w:r>
          </w:p>
          <w:p w14:paraId="1308DBA3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EAB45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A5D529A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C44C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55157618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24"/>
                <w:szCs w:val="24"/>
                <w:lang w:eastAsia="ru-RU"/>
              </w:rPr>
              <w:t>            №  240-п</w:t>
            </w:r>
          </w:p>
        </w:tc>
      </w:tr>
      <w:tr w:rsidR="00FA62C9" w:rsidRPr="00FA62C9" w14:paraId="33475AF7" w14:textId="77777777" w:rsidTr="00FA62C9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72C64" w14:textId="77777777" w:rsidR="00FA62C9" w:rsidRPr="00FA62C9" w:rsidRDefault="00FA62C9" w:rsidP="00FA62C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7EB76A" w14:textId="77777777" w:rsidR="00FA62C9" w:rsidRPr="00FA62C9" w:rsidRDefault="00FA62C9" w:rsidP="00FA62C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F5B77" w14:textId="77777777" w:rsidR="00FA62C9" w:rsidRPr="00FA62C9" w:rsidRDefault="00FA62C9" w:rsidP="00FA62C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74A4BF" w14:textId="77777777" w:rsidR="00FA62C9" w:rsidRPr="00FA62C9" w:rsidRDefault="00FA62C9" w:rsidP="00FA62C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E0F5ED" w14:textId="77777777" w:rsidR="00FA62C9" w:rsidRPr="00FA62C9" w:rsidRDefault="00FA62C9" w:rsidP="00FA62C9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537995B6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A715B1A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Об утверждении отчета о ходе реализации</w:t>
      </w:r>
    </w:p>
    <w:p w14:paraId="69C0FB8A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Муниципальной программы «Энергосбережение</w:t>
      </w:r>
    </w:p>
    <w:p w14:paraId="2B7ECA28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 повышение  энергетической эффективности</w:t>
      </w:r>
    </w:p>
    <w:p w14:paraId="3A1E1F06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муниципальном образовании Аскизский район</w:t>
      </w:r>
    </w:p>
    <w:p w14:paraId="3098EF64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на  2014-2016 годы с перспективой до 2020 года»</w:t>
      </w:r>
    </w:p>
    <w:p w14:paraId="76248A5E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2DD3D71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2C8B1DA6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Рассмотрев представленную информацию об итогах реализации Муниципальной программы  «Энергосбережение и повышение  энергетической эффективности в муниципальном образовании Аскизский район на  2014-2016 годы с перспективой до 2020 года», руководствуясь ст. ст. 35, 40 Устава муниципального образования Аскизский район, </w:t>
      </w:r>
      <w:r w:rsidRPr="00FA62C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</w:t>
      </w: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:</w:t>
      </w:r>
    </w:p>
    <w:p w14:paraId="6FFD3E0C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  Утвердить отчет Муниципальной программы «Энергосбережение и повышение  энергетической эффективности в муниципальном образовании Аскизский район на  2014-2016 годы с перспективой до 2020 года» за 2019 год.</w:t>
      </w:r>
    </w:p>
    <w:p w14:paraId="61423CE8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        2.      Продолжить реализацию мероприятий по Муниципальной программе.</w:t>
      </w:r>
    </w:p>
    <w:p w14:paraId="45277582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3.  Направить настоящее постановление для опубликование в редакцию газеты «Аскизский труженик» и разместить на официальном сайте Администрации Аскизского района Республики Хакасия в разделе «Муниципальные программы».</w:t>
      </w:r>
    </w:p>
    <w:p w14:paraId="15D3E547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D0FA197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BB72506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C144B19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А.В.Челтыгмашев</w:t>
      </w:r>
    </w:p>
    <w:p w14:paraId="5191B17B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D52ACC0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7BA1F43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A4E1B31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175F613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56E177D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B87CF0E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41F3236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BD63190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3382307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BA4827C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12E98B5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3A51113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48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Утвержден</w:t>
      </w:r>
    </w:p>
    <w:p w14:paraId="2E8CDE05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48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Постановлением Администрации</w:t>
      </w:r>
    </w:p>
    <w:p w14:paraId="6D2E30AB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48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Аскизского района Республики Хакасия</w:t>
      </w:r>
    </w:p>
    <w:p w14:paraId="200DFB92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48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от 24.03. 2020 г. № 240-п</w:t>
      </w:r>
    </w:p>
    <w:p w14:paraId="5378D5CC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08" w:lineRule="atLeast"/>
        <w:ind w:right="-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DAED111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08" w:lineRule="atLeast"/>
        <w:ind w:right="-1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69770D7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08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Отчет</w:t>
      </w:r>
    </w:p>
    <w:p w14:paraId="4AD09EA7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08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 реализации Муниципальной программы «Энергосбережение и повышение  энергетической эффективности в муниципальном образовании Аскизский район на  2014-2016 годы с перспективой до 2020 года» за 2019 г.</w:t>
      </w:r>
    </w:p>
    <w:p w14:paraId="40634F80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08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CEDAB61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08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04D485D4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08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Муниципальная программа «Энергосбережение и повышение  энергетической эффективности в муниципальном образовании Аскизский район на  2014-2016 годы с перспективой до 2020 года» утверждена постановлением Администрации Аскизского района Республики Хакасия от 21.11.2013 № 1789-п.</w:t>
      </w:r>
    </w:p>
    <w:p w14:paraId="681EC478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08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F64211B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Исполнителем и координатором программы является Муниципальное казённое учреждение «Управление по градостроительной и жилищной политике администрации Аскизского района» (далее в Муниципальной программе – МКУ Управление ЖКХ).</w:t>
      </w:r>
    </w:p>
    <w:p w14:paraId="3F571021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Соисполнителем программы является Администрация Аскизского района Республики Хакасия, главные распорядители бюджетных средств (по согласованию), сельские и городские поселения Аскизского района (по согласованию).</w:t>
      </w:r>
    </w:p>
    <w:p w14:paraId="0A129DA1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pacing w:val="2"/>
          <w:sz w:val="26"/>
          <w:szCs w:val="26"/>
          <w:shd w:val="clear" w:color="auto" w:fill="FFFFFF"/>
          <w:lang w:eastAsia="ru-RU"/>
        </w:rPr>
        <w:t>Задачей Муниципальной программы является создание условий для обеспечения органами местного самоуправления и муниципальными учреждениями Аскизского района энергосбережения и повышения энергетической эффективности и </w:t>
      </w: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водоотведения.</w:t>
      </w:r>
    </w:p>
    <w:p w14:paraId="0735E296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94257B4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Мероприятия реализации Муниципальной программы "Энергосбережение и повышение  энергетической эффективности в муниципальном образовании Аскизский район на 2014-2016 годы с перспективой до 2020 года" по итогам 2019 года</w:t>
      </w:r>
    </w:p>
    <w:p w14:paraId="412B6B9B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9CC03A2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2B42E06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55683A8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30597F3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8A32FE7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771769A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6DFC8EF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22C749B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E823AD8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151856D3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1C794EC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960"/>
        <w:gridCol w:w="629"/>
        <w:gridCol w:w="1941"/>
        <w:gridCol w:w="1370"/>
        <w:gridCol w:w="1465"/>
        <w:gridCol w:w="1375"/>
      </w:tblGrid>
      <w:tr w:rsidR="00FA62C9" w:rsidRPr="00FA62C9" w14:paraId="7FDAB43C" w14:textId="77777777" w:rsidTr="00FA62C9"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90B62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68CCA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мероприятия, показателя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3E139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1842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35991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Плановое значение показате лей на 2019 год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F55A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Фактическое значение показателей за 2019 год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6A32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Причины отклонений фактических значений показателей от плановых</w:t>
            </w:r>
          </w:p>
        </w:tc>
      </w:tr>
      <w:tr w:rsidR="00FA62C9" w:rsidRPr="00FA62C9" w14:paraId="673CCD41" w14:textId="77777777" w:rsidTr="00FA62C9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16B38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FBEA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F1F2C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B8253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36B7D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F833C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730E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FA62C9" w:rsidRPr="00FA62C9" w14:paraId="068A0FA1" w14:textId="77777777" w:rsidTr="00FA62C9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B2968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38BF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 по программе: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DD98A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</w:t>
            </w:r>
          </w:p>
          <w:p w14:paraId="71EF8162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38F5B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28 959,02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F4830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9 289.60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20C6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9 289.60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2FC68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62C9" w:rsidRPr="00FA62C9" w14:paraId="4236B71A" w14:textId="77777777" w:rsidTr="00FA62C9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520D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B043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т.ч.формирование аварийного запаса угольного топлива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4D7C6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6B42E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10 473.30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F5BF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9 289.60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5A3B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9 289.20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6BF8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FA62C9" w:rsidRPr="00FA62C9" w14:paraId="0BD70502" w14:textId="77777777" w:rsidTr="00FA62C9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2827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337D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Снижение уровня износа объектов коммунальной инфраструктуры, % (61% базов.знач)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1BA7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95F4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ABFF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473A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63FE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62C9" w:rsidRPr="00FA62C9" w14:paraId="202522AC" w14:textId="77777777" w:rsidTr="00FA62C9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C969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9704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Экономия потребляемой электрической энергии муниципальными учреждениями муниципального </w:t>
            </w: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образования Аскизский район в натуральном выражении, тыс. кВт.ч. (10423 тыс.к.Вт. - базов.знач.)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C2E12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05C88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4797, 41 тыс. кВт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A87C8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7 091,0 </w:t>
            </w: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тыс. кВт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A3E0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3845,54 тыс. кВт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A643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62C9" w:rsidRPr="00FA62C9" w14:paraId="2694A2DF" w14:textId="77777777" w:rsidTr="00FA62C9"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DB27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49A0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достижение результата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4C86" w14:textId="77777777" w:rsidR="00FA62C9" w:rsidRPr="00FA62C9" w:rsidRDefault="00FA62C9" w:rsidP="00FA62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A62C9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0,77</w:t>
            </w:r>
          </w:p>
        </w:tc>
      </w:tr>
    </w:tbl>
    <w:p w14:paraId="2F3917F5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C58EEC4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Доля расходов на формирование аварийного запаса угольного топлива 2019 г составило 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9 289.20 </w:t>
      </w:r>
      <w:r w:rsidRPr="00FA62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тыс. рублей (республиканский бюджет 5 864,00 тыс. рублей, районный бюджет 3 425.20 тыс. рублей)</w:t>
      </w:r>
    </w:p>
    <w:p w14:paraId="3ACCAA19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Аварийных ситуаций на источниках теплоснабжения, связанных с недоотпуском тепла потребителям 2019 зафиксировано не было.</w:t>
      </w:r>
    </w:p>
    <w:p w14:paraId="58A65334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7FD2CEB9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Расчет эффективности программы</w:t>
      </w:r>
    </w:p>
    <w:p w14:paraId="5551916E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35451D7A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Финансовая эффективность: </w:t>
      </w:r>
      <w:r w:rsidRPr="00FA62C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И</w:t>
      </w:r>
      <w:r w:rsidRPr="00FA62C9">
        <w:rPr>
          <w:rFonts w:ascii="Verdana" w:eastAsia="Times New Roman" w:hAnsi="Verdana" w:cs="Times New Roman"/>
          <w:b/>
          <w:bCs/>
          <w:color w:val="052635"/>
          <w:sz w:val="26"/>
          <w:szCs w:val="26"/>
          <w:vertAlign w:val="subscript"/>
          <w:lang w:eastAsia="ru-RU"/>
        </w:rPr>
        <w:t>б</w:t>
      </w:r>
      <w:r w:rsidRPr="00FA62C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= БФ/БП</w:t>
      </w: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, И</w:t>
      </w:r>
      <w:r w:rsidRPr="00FA62C9">
        <w:rPr>
          <w:rFonts w:ascii="Verdana" w:eastAsia="Times New Roman" w:hAnsi="Verdana" w:cs="Times New Roman"/>
          <w:color w:val="052635"/>
          <w:sz w:val="26"/>
          <w:szCs w:val="26"/>
          <w:vertAlign w:val="subscript"/>
          <w:lang w:eastAsia="ru-RU"/>
        </w:rPr>
        <w:t>б</w:t>
      </w: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=</w:t>
      </w:r>
      <w:r w:rsidRPr="00FA62C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9 289.20/ 9 289.60=1,0;</w:t>
      </w:r>
    </w:p>
    <w:p w14:paraId="3788961B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Показатели эффективности: 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О = Ф/П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О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vertAlign w:val="superscript"/>
          <w:lang w:eastAsia="ru-RU"/>
        </w:rPr>
        <w:t>1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=</w:t>
      </w:r>
      <w:r w:rsidRPr="00FA62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55,0/54,8=1,003, О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= 3845,54/</w:t>
      </w: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7 091,0</w:t>
      </w:r>
      <w:r w:rsidRPr="00FA62C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FA62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=0,54;</w:t>
      </w:r>
    </w:p>
    <w:p w14:paraId="0DF359E9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Уровень достигнутых значений: 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У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vertAlign w:val="subscript"/>
          <w:lang w:eastAsia="ru-RU"/>
        </w:rPr>
        <w:t>о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 = О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vertAlign w:val="superscript"/>
          <w:lang w:eastAsia="ru-RU"/>
        </w:rPr>
        <w:t>1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+О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vertAlign w:val="superscript"/>
          <w:lang w:eastAsia="ru-RU"/>
        </w:rPr>
        <w:t>2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/2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, У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vertAlign w:val="subscript"/>
          <w:lang w:eastAsia="ru-RU"/>
        </w:rPr>
        <w:t>о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= 1,0+1,003+0,54/2 = 0,77;</w:t>
      </w:r>
    </w:p>
    <w:p w14:paraId="4BCCF9CA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Эффективность реализации программы: 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Э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vertAlign w:val="subscript"/>
          <w:lang w:eastAsia="ru-RU"/>
        </w:rPr>
        <w:t>п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 = У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vertAlign w:val="subscript"/>
          <w:lang w:eastAsia="ru-RU"/>
        </w:rPr>
        <w:t>о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/</w:t>
      </w:r>
      <w:r w:rsidRPr="00FA62C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И</w:t>
      </w:r>
      <w:r w:rsidRPr="00FA62C9">
        <w:rPr>
          <w:rFonts w:ascii="Verdana" w:eastAsia="Times New Roman" w:hAnsi="Verdana" w:cs="Times New Roman"/>
          <w:b/>
          <w:bCs/>
          <w:color w:val="052635"/>
          <w:sz w:val="26"/>
          <w:szCs w:val="26"/>
          <w:vertAlign w:val="subscript"/>
          <w:lang w:eastAsia="ru-RU"/>
        </w:rPr>
        <w:t>б</w:t>
      </w:r>
      <w:r w:rsidRPr="00FA62C9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, 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Э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vertAlign w:val="subscript"/>
          <w:lang w:eastAsia="ru-RU"/>
        </w:rPr>
        <w:t>п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= 0,77/1,0 = </w:t>
      </w:r>
      <w:r w:rsidRPr="00FA62C9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ru-RU"/>
        </w:rPr>
        <w:t>0,77</w:t>
      </w:r>
    </w:p>
    <w:p w14:paraId="1197926D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00000"/>
          <w:sz w:val="26"/>
          <w:szCs w:val="26"/>
          <w:u w:val="single"/>
          <w:lang w:eastAsia="ru-RU"/>
        </w:rPr>
        <w:t>Программа считается эффективной, так как показатель эффективности 0,77</w:t>
      </w:r>
    </w:p>
    <w:p w14:paraId="7ED9237B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right="-1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B331540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right="-108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Дальнейшая реализация Муниципальной программы</w:t>
      </w:r>
    </w:p>
    <w:p w14:paraId="21C323ED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На основании анализа эффективности реализации Муниципальной программы </w:t>
      </w:r>
      <w:r w:rsidRPr="00FA62C9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будет продолжено выполнение программных мероприятий, направленные на:</w:t>
      </w:r>
    </w:p>
    <w:p w14:paraId="5645EF52" w14:textId="77777777" w:rsidR="00FA62C9" w:rsidRPr="00FA62C9" w:rsidRDefault="00FA62C9" w:rsidP="00FA6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A62C9">
        <w:rPr>
          <w:rFonts w:ascii="Verdana" w:eastAsia="Times New Roman" w:hAnsi="Verdana" w:cs="Times New Roman"/>
          <w:color w:val="052635"/>
          <w:spacing w:val="2"/>
          <w:sz w:val="26"/>
          <w:szCs w:val="26"/>
          <w:shd w:val="clear" w:color="auto" w:fill="FFFFFF"/>
          <w:lang w:eastAsia="ru-RU"/>
        </w:rPr>
        <w:t xml:space="preserve">- создание условий для обеспечения органами местного самоуправления и муниципальными учреждениями Аскизского </w:t>
      </w:r>
      <w:r w:rsidRPr="00FA62C9">
        <w:rPr>
          <w:rFonts w:ascii="Verdana" w:eastAsia="Times New Roman" w:hAnsi="Verdana" w:cs="Times New Roman"/>
          <w:color w:val="052635"/>
          <w:spacing w:val="2"/>
          <w:sz w:val="26"/>
          <w:szCs w:val="26"/>
          <w:shd w:val="clear" w:color="auto" w:fill="FFFFFF"/>
          <w:lang w:eastAsia="ru-RU"/>
        </w:rPr>
        <w:lastRenderedPageBreak/>
        <w:t>района энергосбережения и повышения энергетической эффективности;</w:t>
      </w:r>
    </w:p>
    <w:p w14:paraId="70341B8C" w14:textId="53FB0DC8" w:rsidR="001135A1" w:rsidRDefault="00FA62C9" w:rsidP="00FA62C9">
      <w:r w:rsidRPr="00FA62C9">
        <w:rPr>
          <w:rFonts w:ascii="Times New Roman" w:eastAsia="Times New Roman" w:hAnsi="Times New Roman" w:cs="Times New Roman"/>
          <w:color w:val="052635"/>
          <w:spacing w:val="2"/>
          <w:sz w:val="26"/>
          <w:szCs w:val="26"/>
          <w:shd w:val="clear" w:color="auto" w:fill="FFFFFF"/>
          <w:lang w:eastAsia="ru-RU"/>
        </w:rPr>
        <w:t>- </w:t>
      </w:r>
      <w:r w:rsidRPr="00FA62C9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>предупреждение чрезвычайной ситуации на территории муниципального образования Аскизский район Республики Хакасия на объектах теплоснабжения, водоснабжения и водоотведения.</w:t>
      </w:r>
    </w:p>
    <w:sectPr w:rsidR="0011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A1"/>
    <w:rsid w:val="001135A1"/>
    <w:rsid w:val="00F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20177-4F19-4A29-A5ED-4D2BAC4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2020-08-20T21:37:00Z</dcterms:created>
  <dcterms:modified xsi:type="dcterms:W3CDTF">2020-08-20T21:37:00Z</dcterms:modified>
</cp:coreProperties>
</file>