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-34" w:type="dxa"/>
        <w:tblLayout w:type="fixed"/>
        <w:tblLook w:val="04A0"/>
      </w:tblPr>
      <w:tblGrid>
        <w:gridCol w:w="3187"/>
        <w:gridCol w:w="1210"/>
        <w:gridCol w:w="850"/>
        <w:gridCol w:w="1202"/>
        <w:gridCol w:w="3196"/>
      </w:tblGrid>
      <w:tr w:rsidR="00E2571C" w:rsidRPr="00E2571C" w:rsidTr="00E2571C">
        <w:trPr>
          <w:trHeight w:val="102"/>
        </w:trPr>
        <w:tc>
          <w:tcPr>
            <w:tcW w:w="9645" w:type="dxa"/>
            <w:gridSpan w:val="5"/>
            <w:vAlign w:val="bottom"/>
            <w:hideMark/>
          </w:tcPr>
          <w:p w:rsidR="00E2571C" w:rsidRPr="00E2571C" w:rsidRDefault="00E2571C" w:rsidP="00E257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71C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2804795</wp:posOffset>
                  </wp:positionH>
                  <wp:positionV relativeFrom="paragraph">
                    <wp:posOffset>-322580</wp:posOffset>
                  </wp:positionV>
                  <wp:extent cx="462280" cy="57531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2571C" w:rsidRPr="00E2571C" w:rsidTr="00E2571C">
        <w:trPr>
          <w:trHeight w:val="1092"/>
        </w:trPr>
        <w:tc>
          <w:tcPr>
            <w:tcW w:w="4397" w:type="dxa"/>
            <w:gridSpan w:val="2"/>
            <w:vAlign w:val="bottom"/>
            <w:hideMark/>
          </w:tcPr>
          <w:p w:rsidR="00E2571C" w:rsidRPr="00E2571C" w:rsidRDefault="00E2571C" w:rsidP="00E257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71C">
              <w:rPr>
                <w:rFonts w:ascii="Times New Roman" w:hAnsi="Times New Roman" w:cs="Times New Roman"/>
                <w:b/>
                <w:bCs/>
              </w:rPr>
              <w:t>РОССИЙСКАЯ ФЕДЕРАЦИЯ</w:t>
            </w:r>
          </w:p>
          <w:p w:rsidR="00E2571C" w:rsidRPr="00E2571C" w:rsidRDefault="00E2571C" w:rsidP="00E257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71C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E2571C" w:rsidRPr="00E2571C" w:rsidRDefault="00E2571C" w:rsidP="00E257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71C">
              <w:rPr>
                <w:rFonts w:ascii="Times New Roman" w:hAnsi="Times New Roman" w:cs="Times New Roman"/>
                <w:b/>
                <w:bCs/>
              </w:rPr>
              <w:t>АСКИЗСКОГО РАЙОНА РЕСПУБЛИКИ ХАКАСИЯ</w:t>
            </w:r>
          </w:p>
        </w:tc>
        <w:tc>
          <w:tcPr>
            <w:tcW w:w="850" w:type="dxa"/>
            <w:vAlign w:val="bottom"/>
          </w:tcPr>
          <w:p w:rsidR="00E2571C" w:rsidRPr="00E2571C" w:rsidRDefault="00E2571C" w:rsidP="00E257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8" w:type="dxa"/>
            <w:gridSpan w:val="2"/>
            <w:vAlign w:val="bottom"/>
            <w:hideMark/>
          </w:tcPr>
          <w:p w:rsidR="00E2571C" w:rsidRPr="00E2571C" w:rsidRDefault="00E2571C" w:rsidP="00E257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71C">
              <w:rPr>
                <w:rFonts w:ascii="Times New Roman" w:hAnsi="Times New Roman" w:cs="Times New Roman"/>
                <w:b/>
                <w:bCs/>
              </w:rPr>
              <w:t>РОССИЯ ФЕДЕРАЦИЯЗЫ</w:t>
            </w:r>
          </w:p>
          <w:p w:rsidR="00E2571C" w:rsidRPr="00E2571C" w:rsidRDefault="00E2571C" w:rsidP="00E257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71C">
              <w:rPr>
                <w:rFonts w:ascii="Times New Roman" w:hAnsi="Times New Roman" w:cs="Times New Roman"/>
                <w:b/>
                <w:bCs/>
              </w:rPr>
              <w:t>ХАКАС РЕСПУБЛИКАЗЫНЫН</w:t>
            </w:r>
          </w:p>
          <w:p w:rsidR="00E2571C" w:rsidRPr="00E2571C" w:rsidRDefault="00E2571C" w:rsidP="00E257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71C">
              <w:rPr>
                <w:rFonts w:ascii="Times New Roman" w:hAnsi="Times New Roman" w:cs="Times New Roman"/>
                <w:b/>
                <w:bCs/>
              </w:rPr>
              <w:t>АСХЫС АЙМА</w:t>
            </w:r>
            <w:proofErr w:type="gramStart"/>
            <w:r w:rsidRPr="00E2571C">
              <w:rPr>
                <w:rFonts w:ascii="Times New Roman" w:hAnsi="Times New Roman" w:cs="Times New Roman"/>
                <w:b/>
                <w:bCs/>
              </w:rPr>
              <w:t>F</w:t>
            </w:r>
            <w:proofErr w:type="gramEnd"/>
            <w:r w:rsidRPr="00E2571C">
              <w:rPr>
                <w:rFonts w:ascii="Times New Roman" w:hAnsi="Times New Roman" w:cs="Times New Roman"/>
                <w:b/>
                <w:bCs/>
              </w:rPr>
              <w:t>ЫНЫН</w:t>
            </w:r>
          </w:p>
          <w:p w:rsidR="00E2571C" w:rsidRPr="00E2571C" w:rsidRDefault="00E2571C" w:rsidP="00E257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71C">
              <w:rPr>
                <w:rFonts w:ascii="Times New Roman" w:hAnsi="Times New Roman" w:cs="Times New Roman"/>
                <w:b/>
                <w:bCs/>
              </w:rPr>
              <w:t>УСТА</w:t>
            </w:r>
            <w:proofErr w:type="gramStart"/>
            <w:r w:rsidRPr="00E2571C">
              <w:rPr>
                <w:rFonts w:ascii="Times New Roman" w:hAnsi="Times New Roman" w:cs="Times New Roman"/>
                <w:b/>
                <w:bCs/>
              </w:rPr>
              <w:t>F</w:t>
            </w:r>
            <w:proofErr w:type="gramEnd"/>
            <w:r w:rsidRPr="00E2571C">
              <w:rPr>
                <w:rFonts w:ascii="Times New Roman" w:hAnsi="Times New Roman" w:cs="Times New Roman"/>
                <w:b/>
                <w:bCs/>
              </w:rPr>
              <w:t>-ПАСТАА</w:t>
            </w:r>
          </w:p>
        </w:tc>
      </w:tr>
      <w:tr w:rsidR="00E2571C" w:rsidRPr="00E2571C" w:rsidTr="00E2571C">
        <w:tc>
          <w:tcPr>
            <w:tcW w:w="3187" w:type="dxa"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7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3196" w:type="dxa"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571C" w:rsidRPr="00E2571C" w:rsidTr="00E2571C">
        <w:trPr>
          <w:trHeight w:val="748"/>
        </w:trPr>
        <w:tc>
          <w:tcPr>
            <w:tcW w:w="3187" w:type="dxa"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 xml:space="preserve">от </w:t>
            </w:r>
            <w:r w:rsidR="001248F9">
              <w:rPr>
                <w:rFonts w:ascii="Times New Roman" w:hAnsi="Times New Roman" w:cs="Times New Roman"/>
              </w:rPr>
              <w:t>01.04.2021</w:t>
            </w:r>
          </w:p>
        </w:tc>
        <w:tc>
          <w:tcPr>
            <w:tcW w:w="3262" w:type="dxa"/>
            <w:gridSpan w:val="3"/>
          </w:tcPr>
          <w:p w:rsidR="00E2571C" w:rsidRPr="00E2571C" w:rsidRDefault="00E2571C" w:rsidP="00E257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2571C" w:rsidRPr="00E2571C" w:rsidRDefault="00E2571C" w:rsidP="00E257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с</w:t>
            </w:r>
            <w:proofErr w:type="gramStart"/>
            <w:r w:rsidRPr="00E2571C">
              <w:rPr>
                <w:rFonts w:ascii="Times New Roman" w:hAnsi="Times New Roman" w:cs="Times New Roman"/>
              </w:rPr>
              <w:t>.А</w:t>
            </w:r>
            <w:proofErr w:type="gramEnd"/>
            <w:r w:rsidRPr="00E2571C">
              <w:rPr>
                <w:rFonts w:ascii="Times New Roman" w:hAnsi="Times New Roman" w:cs="Times New Roman"/>
              </w:rPr>
              <w:t>скиз</w:t>
            </w:r>
          </w:p>
        </w:tc>
        <w:tc>
          <w:tcPr>
            <w:tcW w:w="3196" w:type="dxa"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E2571C" w:rsidRDefault="00E2571C" w:rsidP="00E257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 xml:space="preserve">№ </w:t>
            </w:r>
            <w:r w:rsidR="001248F9">
              <w:rPr>
                <w:rFonts w:ascii="Times New Roman" w:hAnsi="Times New Roman" w:cs="Times New Roman"/>
              </w:rPr>
              <w:t>251-п</w:t>
            </w:r>
          </w:p>
          <w:p w:rsidR="00E2571C" w:rsidRDefault="00E2571C" w:rsidP="00E257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2571C" w:rsidRPr="00E2571C" w:rsidRDefault="00E2571C" w:rsidP="00E257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2571C" w:rsidRPr="00E2571C" w:rsidRDefault="00E2571C" w:rsidP="00E2571C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571C">
        <w:rPr>
          <w:rFonts w:ascii="Times New Roman" w:hAnsi="Times New Roman" w:cs="Times New Roman"/>
          <w:b/>
          <w:bCs/>
          <w:sz w:val="26"/>
          <w:szCs w:val="26"/>
        </w:rPr>
        <w:t>Об итогах реализации Муниципальной</w:t>
      </w:r>
    </w:p>
    <w:p w:rsidR="00E2571C" w:rsidRPr="00E2571C" w:rsidRDefault="00E2571C" w:rsidP="00E2571C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571C">
        <w:rPr>
          <w:rFonts w:ascii="Times New Roman" w:hAnsi="Times New Roman" w:cs="Times New Roman"/>
          <w:b/>
          <w:bCs/>
          <w:sz w:val="26"/>
          <w:szCs w:val="26"/>
        </w:rPr>
        <w:t>программы «Молодежь Аскизского</w:t>
      </w:r>
    </w:p>
    <w:p w:rsidR="00E2571C" w:rsidRPr="00E2571C" w:rsidRDefault="00E2571C" w:rsidP="00E2571C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571C">
        <w:rPr>
          <w:rFonts w:ascii="Times New Roman" w:hAnsi="Times New Roman" w:cs="Times New Roman"/>
          <w:b/>
          <w:bCs/>
          <w:sz w:val="26"/>
          <w:szCs w:val="26"/>
        </w:rPr>
        <w:t>района на 2017-2020 годы» за 20</w:t>
      </w:r>
      <w:r w:rsidR="00E244F5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Pr="00E2571C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E2571C" w:rsidRPr="00E2571C" w:rsidRDefault="00E2571C" w:rsidP="00E2571C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9581E" w:rsidRPr="00E2571C" w:rsidRDefault="0079581E" w:rsidP="00E257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2571C" w:rsidRPr="00E2571C" w:rsidRDefault="00E2571C" w:rsidP="00E2571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571C">
        <w:rPr>
          <w:rFonts w:ascii="Times New Roman" w:hAnsi="Times New Roman" w:cs="Times New Roman"/>
          <w:sz w:val="26"/>
          <w:szCs w:val="26"/>
        </w:rPr>
        <w:t>Рассмотрев представленную информацию об итогах реализации Муниципальной программы «Молодежь Аскизского района на 2017-2020 годы», утвержденной постановлением Администрации Аскизского района Республики Хакасия от 30.12.2016г. № 1349-п, за 20</w:t>
      </w:r>
      <w:r w:rsidR="008A11BB">
        <w:rPr>
          <w:rFonts w:ascii="Times New Roman" w:hAnsi="Times New Roman" w:cs="Times New Roman"/>
          <w:sz w:val="26"/>
          <w:szCs w:val="26"/>
        </w:rPr>
        <w:t>20</w:t>
      </w:r>
      <w:r w:rsidRPr="00E2571C">
        <w:rPr>
          <w:rFonts w:ascii="Times New Roman" w:hAnsi="Times New Roman" w:cs="Times New Roman"/>
          <w:sz w:val="26"/>
          <w:szCs w:val="26"/>
        </w:rPr>
        <w:t xml:space="preserve"> год, руководствуясь ст. ст. 35, 40 Устава муниципального образования Аскизский район от 20.12.2005г., </w:t>
      </w:r>
      <w:r w:rsidRPr="00E2571C">
        <w:rPr>
          <w:rFonts w:ascii="Times New Roman" w:hAnsi="Times New Roman" w:cs="Times New Roman"/>
          <w:b/>
          <w:bCs/>
          <w:sz w:val="26"/>
          <w:szCs w:val="26"/>
        </w:rPr>
        <w:t>Администрация Аскизского района Республики Хакасия постановляет:</w:t>
      </w:r>
    </w:p>
    <w:p w:rsidR="00E2571C" w:rsidRPr="00E2571C" w:rsidRDefault="00E2571C" w:rsidP="00E2571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571C">
        <w:rPr>
          <w:rFonts w:ascii="Times New Roman" w:hAnsi="Times New Roman" w:cs="Times New Roman"/>
          <w:sz w:val="26"/>
          <w:szCs w:val="26"/>
        </w:rPr>
        <w:t>1.   Утвердить отчет по реализации Муниципальной программы «Молодежь Аскизского района на 2017-2020 годы» за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E2571C">
        <w:rPr>
          <w:rFonts w:ascii="Times New Roman" w:hAnsi="Times New Roman" w:cs="Times New Roman"/>
          <w:sz w:val="26"/>
          <w:szCs w:val="26"/>
        </w:rPr>
        <w:t xml:space="preserve"> год согласно приложению к настоящему постановлению.</w:t>
      </w:r>
    </w:p>
    <w:p w:rsidR="00E2571C" w:rsidRPr="00E2571C" w:rsidRDefault="00E2571C" w:rsidP="00E2571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E2571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E2571C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E2571C">
        <w:rPr>
          <w:rFonts w:ascii="Times New Roman" w:hAnsi="Times New Roman" w:cs="Times New Roman"/>
          <w:sz w:val="26"/>
          <w:szCs w:val="26"/>
        </w:rPr>
        <w:t xml:space="preserve"> настоящее постановление на сайте Администрации Аскизского района Республики Хакасия в разделе «Муниципальные программы».</w:t>
      </w:r>
    </w:p>
    <w:p w:rsidR="00E2571C" w:rsidRPr="00E2571C" w:rsidRDefault="00E2571C" w:rsidP="00E257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571C">
        <w:rPr>
          <w:rFonts w:ascii="Times New Roman" w:hAnsi="Times New Roman" w:cs="Times New Roman"/>
          <w:sz w:val="26"/>
          <w:szCs w:val="26"/>
        </w:rPr>
        <w:t> </w:t>
      </w:r>
    </w:p>
    <w:p w:rsidR="00E2571C" w:rsidRPr="00E2571C" w:rsidRDefault="00E2571C" w:rsidP="00E257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571C">
        <w:rPr>
          <w:rFonts w:ascii="Times New Roman" w:hAnsi="Times New Roman" w:cs="Times New Roman"/>
          <w:sz w:val="26"/>
          <w:szCs w:val="26"/>
        </w:rPr>
        <w:t> </w:t>
      </w:r>
      <w:r w:rsidRPr="00E2571C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E2571C" w:rsidRDefault="00E2571C" w:rsidP="00E257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571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8A11BB">
        <w:rPr>
          <w:rFonts w:ascii="Times New Roman" w:hAnsi="Times New Roman" w:cs="Times New Roman"/>
          <w:sz w:val="26"/>
          <w:szCs w:val="26"/>
        </w:rPr>
        <w:t>Администрации                                                                  А.В.Челтыгмашев</w:t>
      </w:r>
    </w:p>
    <w:p w:rsidR="00E2571C" w:rsidRDefault="00E2571C" w:rsidP="00E257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2571C" w:rsidRDefault="00E2571C" w:rsidP="00E257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2571C" w:rsidRDefault="00E2571C" w:rsidP="00E257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2571C" w:rsidRDefault="00E2571C" w:rsidP="00E257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2571C" w:rsidRDefault="00E2571C" w:rsidP="00E257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2571C" w:rsidRDefault="00E2571C" w:rsidP="00E257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2571C" w:rsidRDefault="00E2571C" w:rsidP="00E257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A11BB" w:rsidRDefault="008A11BB" w:rsidP="00E257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A11BB" w:rsidRDefault="008A11BB" w:rsidP="00E257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A11BB" w:rsidRDefault="008A11BB" w:rsidP="00E257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2571C" w:rsidRPr="00E2571C" w:rsidRDefault="00E2571C" w:rsidP="00E257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571C">
        <w:rPr>
          <w:rFonts w:ascii="Times New Roman" w:hAnsi="Times New Roman" w:cs="Times New Roman"/>
          <w:sz w:val="26"/>
          <w:szCs w:val="26"/>
        </w:rPr>
        <w:br/>
      </w:r>
    </w:p>
    <w:p w:rsidR="008A11BB" w:rsidRDefault="008A11BB" w:rsidP="00E2571C">
      <w:pPr>
        <w:spacing w:after="0"/>
        <w:jc w:val="right"/>
        <w:rPr>
          <w:rFonts w:ascii="Times New Roman" w:hAnsi="Times New Roman" w:cs="Times New Roman"/>
        </w:rPr>
      </w:pPr>
    </w:p>
    <w:p w:rsidR="00E2571C" w:rsidRPr="00E2571C" w:rsidRDefault="00E2571C" w:rsidP="00E2571C">
      <w:pPr>
        <w:spacing w:after="0"/>
        <w:jc w:val="right"/>
        <w:rPr>
          <w:rFonts w:ascii="Times New Roman" w:hAnsi="Times New Roman" w:cs="Times New Roman"/>
        </w:rPr>
      </w:pPr>
      <w:r w:rsidRPr="00E2571C">
        <w:rPr>
          <w:rFonts w:ascii="Times New Roman" w:hAnsi="Times New Roman" w:cs="Times New Roman"/>
        </w:rPr>
        <w:t>Приложение к постановлению</w:t>
      </w:r>
    </w:p>
    <w:p w:rsidR="00E2571C" w:rsidRPr="00E2571C" w:rsidRDefault="00E2571C" w:rsidP="00E2571C">
      <w:pPr>
        <w:spacing w:after="0"/>
        <w:jc w:val="right"/>
        <w:rPr>
          <w:rFonts w:ascii="Times New Roman" w:hAnsi="Times New Roman" w:cs="Times New Roman"/>
        </w:rPr>
      </w:pPr>
      <w:r w:rsidRPr="00E2571C">
        <w:rPr>
          <w:rFonts w:ascii="Times New Roman" w:hAnsi="Times New Roman" w:cs="Times New Roman"/>
        </w:rPr>
        <w:t>Администрации</w:t>
      </w:r>
    </w:p>
    <w:p w:rsidR="00E2571C" w:rsidRPr="00E2571C" w:rsidRDefault="00E2571C" w:rsidP="00E2571C">
      <w:pPr>
        <w:spacing w:after="0"/>
        <w:jc w:val="right"/>
        <w:rPr>
          <w:rFonts w:ascii="Times New Roman" w:hAnsi="Times New Roman" w:cs="Times New Roman"/>
        </w:rPr>
      </w:pPr>
      <w:r w:rsidRPr="00E2571C">
        <w:rPr>
          <w:rFonts w:ascii="Times New Roman" w:hAnsi="Times New Roman" w:cs="Times New Roman"/>
        </w:rPr>
        <w:t>Аскизского района</w:t>
      </w:r>
    </w:p>
    <w:p w:rsidR="00E2571C" w:rsidRPr="00E2571C" w:rsidRDefault="00E2571C" w:rsidP="00E2571C">
      <w:pPr>
        <w:spacing w:after="0"/>
        <w:jc w:val="right"/>
        <w:rPr>
          <w:rFonts w:ascii="Times New Roman" w:hAnsi="Times New Roman" w:cs="Times New Roman"/>
        </w:rPr>
      </w:pPr>
      <w:r w:rsidRPr="00E2571C">
        <w:rPr>
          <w:rFonts w:ascii="Times New Roman" w:hAnsi="Times New Roman" w:cs="Times New Roman"/>
        </w:rPr>
        <w:t>Республики Хакасия</w:t>
      </w:r>
    </w:p>
    <w:p w:rsidR="00E2571C" w:rsidRPr="00E2571C" w:rsidRDefault="00E2571C" w:rsidP="001248F9">
      <w:pPr>
        <w:spacing w:after="0"/>
        <w:jc w:val="right"/>
        <w:rPr>
          <w:rFonts w:ascii="Times New Roman" w:hAnsi="Times New Roman" w:cs="Times New Roman"/>
        </w:rPr>
      </w:pPr>
      <w:r w:rsidRPr="00E2571C">
        <w:rPr>
          <w:rFonts w:ascii="Times New Roman" w:hAnsi="Times New Roman" w:cs="Times New Roman"/>
        </w:rPr>
        <w:t xml:space="preserve">от </w:t>
      </w:r>
      <w:r w:rsidR="001248F9">
        <w:rPr>
          <w:rFonts w:ascii="Times New Roman" w:hAnsi="Times New Roman" w:cs="Times New Roman"/>
        </w:rPr>
        <w:t xml:space="preserve">01.04.2021 </w:t>
      </w:r>
      <w:r w:rsidRPr="00E2571C">
        <w:rPr>
          <w:rFonts w:ascii="Times New Roman" w:hAnsi="Times New Roman" w:cs="Times New Roman"/>
        </w:rPr>
        <w:t>№</w:t>
      </w:r>
      <w:r w:rsidR="001248F9">
        <w:rPr>
          <w:rFonts w:ascii="Times New Roman" w:hAnsi="Times New Roman" w:cs="Times New Roman"/>
        </w:rPr>
        <w:t>251-п</w:t>
      </w:r>
    </w:p>
    <w:p w:rsidR="00E2571C" w:rsidRPr="00E2571C" w:rsidRDefault="00E2571C" w:rsidP="00E2571C">
      <w:pPr>
        <w:spacing w:after="0"/>
        <w:rPr>
          <w:rFonts w:ascii="Times New Roman" w:hAnsi="Times New Roman" w:cs="Times New Roman"/>
        </w:rPr>
      </w:pPr>
      <w:r w:rsidRPr="00E2571C">
        <w:rPr>
          <w:rFonts w:ascii="Times New Roman" w:hAnsi="Times New Roman" w:cs="Times New Roman"/>
          <w:b/>
          <w:bCs/>
        </w:rPr>
        <w:t> </w:t>
      </w:r>
    </w:p>
    <w:p w:rsidR="00E2571C" w:rsidRPr="00E2571C" w:rsidRDefault="00E2571C" w:rsidP="00E2571C">
      <w:pPr>
        <w:spacing w:after="0"/>
        <w:jc w:val="center"/>
        <w:rPr>
          <w:rFonts w:ascii="Times New Roman" w:hAnsi="Times New Roman" w:cs="Times New Roman"/>
        </w:rPr>
      </w:pPr>
      <w:r w:rsidRPr="00E2571C">
        <w:rPr>
          <w:rFonts w:ascii="Times New Roman" w:hAnsi="Times New Roman" w:cs="Times New Roman"/>
          <w:b/>
          <w:bCs/>
        </w:rPr>
        <w:t>Отчет</w:t>
      </w:r>
    </w:p>
    <w:p w:rsidR="00E2571C" w:rsidRPr="00E2571C" w:rsidRDefault="00E2571C" w:rsidP="00E2571C">
      <w:pPr>
        <w:spacing w:after="0"/>
        <w:jc w:val="center"/>
        <w:rPr>
          <w:rFonts w:ascii="Times New Roman" w:hAnsi="Times New Roman" w:cs="Times New Roman"/>
        </w:rPr>
      </w:pPr>
      <w:r w:rsidRPr="00E2571C">
        <w:rPr>
          <w:rFonts w:ascii="Times New Roman" w:hAnsi="Times New Roman" w:cs="Times New Roman"/>
          <w:b/>
          <w:bCs/>
        </w:rPr>
        <w:t>о реализации Муниципальной программы</w:t>
      </w:r>
    </w:p>
    <w:p w:rsidR="00E2571C" w:rsidRPr="00E2571C" w:rsidRDefault="00E2571C" w:rsidP="00E2571C">
      <w:pPr>
        <w:spacing w:after="0"/>
        <w:jc w:val="center"/>
        <w:rPr>
          <w:rFonts w:ascii="Times New Roman" w:hAnsi="Times New Roman" w:cs="Times New Roman"/>
        </w:rPr>
      </w:pPr>
      <w:r w:rsidRPr="00E2571C">
        <w:rPr>
          <w:rFonts w:ascii="Times New Roman" w:hAnsi="Times New Roman" w:cs="Times New Roman"/>
          <w:b/>
          <w:bCs/>
        </w:rPr>
        <w:t>«Молодежь Аскизского района на 2017-2020 годы» за 20</w:t>
      </w:r>
      <w:r>
        <w:rPr>
          <w:rFonts w:ascii="Times New Roman" w:hAnsi="Times New Roman" w:cs="Times New Roman"/>
          <w:b/>
          <w:bCs/>
        </w:rPr>
        <w:t xml:space="preserve">20 </w:t>
      </w:r>
      <w:r w:rsidRPr="00E2571C">
        <w:rPr>
          <w:rFonts w:ascii="Times New Roman" w:hAnsi="Times New Roman" w:cs="Times New Roman"/>
          <w:b/>
          <w:bCs/>
        </w:rPr>
        <w:t>год</w:t>
      </w:r>
    </w:p>
    <w:p w:rsidR="00E2571C" w:rsidRPr="00E2571C" w:rsidRDefault="00E2571C" w:rsidP="00E2571C">
      <w:pPr>
        <w:spacing w:after="0"/>
        <w:jc w:val="center"/>
        <w:rPr>
          <w:rFonts w:ascii="Times New Roman" w:hAnsi="Times New Roman" w:cs="Times New Roman"/>
        </w:rPr>
      </w:pPr>
    </w:p>
    <w:p w:rsidR="00E2571C" w:rsidRPr="00E2571C" w:rsidRDefault="00E2571C" w:rsidP="00E2571C">
      <w:pPr>
        <w:spacing w:after="0"/>
        <w:ind w:firstLine="708"/>
        <w:rPr>
          <w:rFonts w:ascii="Times New Roman" w:hAnsi="Times New Roman" w:cs="Times New Roman"/>
        </w:rPr>
      </w:pPr>
      <w:r w:rsidRPr="00E2571C">
        <w:rPr>
          <w:rFonts w:ascii="Times New Roman" w:hAnsi="Times New Roman" w:cs="Times New Roman"/>
        </w:rPr>
        <w:t>Муниципальная программа «Молодежь Аскизского района на 2017-2020 годы» (далее – Программа), утверждена постановлением Администрации Аскизского района Республики Хакасия 30.12.2016г. № 1349-п.</w:t>
      </w:r>
    </w:p>
    <w:p w:rsidR="00E2571C" w:rsidRPr="00E2571C" w:rsidRDefault="00E2571C" w:rsidP="00E2571C">
      <w:pPr>
        <w:spacing w:after="0"/>
        <w:ind w:firstLine="708"/>
        <w:rPr>
          <w:rFonts w:ascii="Times New Roman" w:hAnsi="Times New Roman" w:cs="Times New Roman"/>
        </w:rPr>
      </w:pPr>
      <w:r w:rsidRPr="00E2571C">
        <w:rPr>
          <w:rFonts w:ascii="Times New Roman" w:hAnsi="Times New Roman" w:cs="Times New Roman"/>
          <w:b/>
          <w:bCs/>
        </w:rPr>
        <w:t>Цель Программы:</w:t>
      </w:r>
    </w:p>
    <w:p w:rsidR="00E2571C" w:rsidRPr="00E2571C" w:rsidRDefault="00E2571C" w:rsidP="00E2571C">
      <w:pPr>
        <w:spacing w:after="0"/>
        <w:rPr>
          <w:rFonts w:ascii="Times New Roman" w:hAnsi="Times New Roman" w:cs="Times New Roman"/>
        </w:rPr>
      </w:pPr>
      <w:r w:rsidRPr="00E2571C">
        <w:rPr>
          <w:rFonts w:ascii="Times New Roman" w:hAnsi="Times New Roman" w:cs="Times New Roman"/>
        </w:rPr>
        <w:t>Создание в муниципальном образовании Аскизский район системы реализации молодежной политики, позволяющей организовывать условия для самоопределения молодежи в жизни и деятельности, истории и культуре.</w:t>
      </w:r>
    </w:p>
    <w:p w:rsidR="00E2571C" w:rsidRPr="00E2571C" w:rsidRDefault="00E2571C" w:rsidP="00B07FC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2571C">
        <w:rPr>
          <w:rFonts w:ascii="Times New Roman" w:hAnsi="Times New Roman" w:cs="Times New Roman"/>
          <w:b/>
          <w:bCs/>
        </w:rPr>
        <w:t>Задачи Программы:</w:t>
      </w:r>
    </w:p>
    <w:p w:rsidR="00E2571C" w:rsidRPr="00E2571C" w:rsidRDefault="00E2571C" w:rsidP="00B07FCF">
      <w:pPr>
        <w:spacing w:after="0"/>
        <w:jc w:val="both"/>
        <w:rPr>
          <w:rFonts w:ascii="Times New Roman" w:hAnsi="Times New Roman" w:cs="Times New Roman"/>
        </w:rPr>
      </w:pPr>
      <w:r w:rsidRPr="00E2571C">
        <w:rPr>
          <w:rFonts w:ascii="Times New Roman" w:hAnsi="Times New Roman" w:cs="Times New Roman"/>
        </w:rPr>
        <w:t>1.    Поддержка талантливой молодежи;</w:t>
      </w:r>
    </w:p>
    <w:p w:rsidR="00E2571C" w:rsidRPr="00E2571C" w:rsidRDefault="00E2571C" w:rsidP="00B07FCF">
      <w:pPr>
        <w:spacing w:after="0"/>
        <w:jc w:val="both"/>
        <w:rPr>
          <w:rFonts w:ascii="Times New Roman" w:hAnsi="Times New Roman" w:cs="Times New Roman"/>
        </w:rPr>
      </w:pPr>
      <w:r w:rsidRPr="00E2571C">
        <w:rPr>
          <w:rFonts w:ascii="Times New Roman" w:hAnsi="Times New Roman" w:cs="Times New Roman"/>
        </w:rPr>
        <w:t>2.    Поддержка студенческой молодежи;</w:t>
      </w:r>
    </w:p>
    <w:p w:rsidR="00E2571C" w:rsidRPr="00E2571C" w:rsidRDefault="00E2571C" w:rsidP="00B07FCF">
      <w:pPr>
        <w:spacing w:after="0"/>
        <w:jc w:val="both"/>
        <w:rPr>
          <w:rFonts w:ascii="Times New Roman" w:hAnsi="Times New Roman" w:cs="Times New Roman"/>
        </w:rPr>
      </w:pPr>
      <w:r w:rsidRPr="00E2571C">
        <w:rPr>
          <w:rFonts w:ascii="Times New Roman" w:hAnsi="Times New Roman" w:cs="Times New Roman"/>
        </w:rPr>
        <w:t>3.    Формирование условий для духовно-нравственного воспитания, гражданского и патриотического воспитания молодежи;</w:t>
      </w:r>
    </w:p>
    <w:p w:rsidR="00E2571C" w:rsidRPr="00E2571C" w:rsidRDefault="00E2571C" w:rsidP="00B07FCF">
      <w:pPr>
        <w:spacing w:after="0"/>
        <w:jc w:val="both"/>
        <w:rPr>
          <w:rFonts w:ascii="Times New Roman" w:hAnsi="Times New Roman" w:cs="Times New Roman"/>
        </w:rPr>
      </w:pPr>
      <w:r w:rsidRPr="00E2571C">
        <w:rPr>
          <w:rFonts w:ascii="Times New Roman" w:hAnsi="Times New Roman" w:cs="Times New Roman"/>
        </w:rPr>
        <w:t>4.    Поддержка молодежного предпринимательства. Занятость молодежи;</w:t>
      </w:r>
    </w:p>
    <w:p w:rsidR="00E2571C" w:rsidRPr="00E2571C" w:rsidRDefault="00E2571C" w:rsidP="00B07FCF">
      <w:pPr>
        <w:spacing w:after="0"/>
        <w:jc w:val="both"/>
        <w:rPr>
          <w:rFonts w:ascii="Times New Roman" w:hAnsi="Times New Roman" w:cs="Times New Roman"/>
        </w:rPr>
      </w:pPr>
      <w:r w:rsidRPr="00E2571C">
        <w:rPr>
          <w:rFonts w:ascii="Times New Roman" w:hAnsi="Times New Roman" w:cs="Times New Roman"/>
        </w:rPr>
        <w:t>5.    Профилактика безнадзорности и правонарушений среди несовершеннолетних;</w:t>
      </w:r>
    </w:p>
    <w:p w:rsidR="00E2571C" w:rsidRPr="00E2571C" w:rsidRDefault="00E2571C" w:rsidP="00B07FCF">
      <w:pPr>
        <w:spacing w:after="0"/>
        <w:jc w:val="both"/>
        <w:rPr>
          <w:rFonts w:ascii="Times New Roman" w:hAnsi="Times New Roman" w:cs="Times New Roman"/>
        </w:rPr>
      </w:pPr>
      <w:r w:rsidRPr="00E2571C">
        <w:rPr>
          <w:rFonts w:ascii="Times New Roman" w:hAnsi="Times New Roman" w:cs="Times New Roman"/>
        </w:rPr>
        <w:t>6.    Внедрение массового спорта в молодежную среду;</w:t>
      </w:r>
    </w:p>
    <w:p w:rsidR="00E2571C" w:rsidRPr="00E2571C" w:rsidRDefault="00E2571C" w:rsidP="00B07FCF">
      <w:pPr>
        <w:spacing w:after="0"/>
        <w:jc w:val="both"/>
        <w:rPr>
          <w:rFonts w:ascii="Times New Roman" w:hAnsi="Times New Roman" w:cs="Times New Roman"/>
        </w:rPr>
      </w:pPr>
      <w:r w:rsidRPr="00E2571C">
        <w:rPr>
          <w:rFonts w:ascii="Times New Roman" w:hAnsi="Times New Roman" w:cs="Times New Roman"/>
        </w:rPr>
        <w:t>7.    Внедрение в молодежную среду  традиции народов Хакасии.</w:t>
      </w:r>
    </w:p>
    <w:p w:rsidR="00621349" w:rsidRPr="0022756F" w:rsidRDefault="00E2571C" w:rsidP="00B07FC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2571C">
        <w:rPr>
          <w:rFonts w:ascii="Times New Roman" w:hAnsi="Times New Roman" w:cs="Times New Roman"/>
        </w:rPr>
        <w:t>На реализацию данной Программы в бюджете муниципального образования Аскизский район на 20</w:t>
      </w:r>
      <w:r w:rsidR="002D1FA0">
        <w:rPr>
          <w:rFonts w:ascii="Times New Roman" w:hAnsi="Times New Roman" w:cs="Times New Roman"/>
        </w:rPr>
        <w:t>20</w:t>
      </w:r>
      <w:r w:rsidRPr="00E2571C">
        <w:rPr>
          <w:rFonts w:ascii="Times New Roman" w:hAnsi="Times New Roman" w:cs="Times New Roman"/>
        </w:rPr>
        <w:t xml:space="preserve"> год было предусмотрено </w:t>
      </w:r>
      <w:r w:rsidR="002D1FA0">
        <w:rPr>
          <w:rFonts w:ascii="Times New Roman" w:hAnsi="Times New Roman" w:cs="Times New Roman"/>
        </w:rPr>
        <w:t>61</w:t>
      </w:r>
      <w:r w:rsidRPr="00E2571C">
        <w:rPr>
          <w:rFonts w:ascii="Times New Roman" w:hAnsi="Times New Roman" w:cs="Times New Roman"/>
        </w:rPr>
        <w:t> тыс. рублей</w:t>
      </w:r>
      <w:r w:rsidR="0022756F">
        <w:rPr>
          <w:rFonts w:ascii="Times New Roman" w:hAnsi="Times New Roman" w:cs="Times New Roman"/>
        </w:rPr>
        <w:t>.</w:t>
      </w:r>
    </w:p>
    <w:p w:rsidR="00621349" w:rsidRPr="00621349" w:rsidRDefault="00621349" w:rsidP="00B07FC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21349">
        <w:rPr>
          <w:rFonts w:ascii="Times New Roman" w:hAnsi="Times New Roman" w:cs="Times New Roman"/>
        </w:rPr>
        <w:t>В 2020 году на реализацию мероприятий в сфере молодежной политики 61</w:t>
      </w:r>
      <w:r w:rsidR="0022756F">
        <w:rPr>
          <w:rFonts w:ascii="Times New Roman" w:hAnsi="Times New Roman" w:cs="Times New Roman"/>
        </w:rPr>
        <w:t>тыс.</w:t>
      </w:r>
      <w:r w:rsidRPr="00621349">
        <w:rPr>
          <w:rFonts w:ascii="Times New Roman" w:hAnsi="Times New Roman" w:cs="Times New Roman"/>
        </w:rPr>
        <w:t xml:space="preserve"> рублей </w:t>
      </w:r>
      <w:proofErr w:type="gramStart"/>
      <w:r w:rsidRPr="00621349">
        <w:rPr>
          <w:rFonts w:ascii="Times New Roman" w:hAnsi="Times New Roman" w:cs="Times New Roman"/>
        </w:rPr>
        <w:t>из</w:t>
      </w:r>
      <w:proofErr w:type="gramEnd"/>
      <w:r w:rsidRPr="00621349">
        <w:rPr>
          <w:rFonts w:ascii="Times New Roman" w:hAnsi="Times New Roman" w:cs="Times New Roman"/>
        </w:rPr>
        <w:t xml:space="preserve"> согласно </w:t>
      </w:r>
      <w:proofErr w:type="gramStart"/>
      <w:r w:rsidRPr="00621349">
        <w:rPr>
          <w:rFonts w:ascii="Times New Roman" w:hAnsi="Times New Roman" w:cs="Times New Roman"/>
        </w:rPr>
        <w:t>утвержденному</w:t>
      </w:r>
      <w:proofErr w:type="gramEnd"/>
      <w:r w:rsidRPr="00621349">
        <w:rPr>
          <w:rFonts w:ascii="Times New Roman" w:hAnsi="Times New Roman" w:cs="Times New Roman"/>
        </w:rPr>
        <w:t xml:space="preserve"> плану мероприятий района.</w:t>
      </w:r>
    </w:p>
    <w:p w:rsidR="00621349" w:rsidRPr="00621349" w:rsidRDefault="00621349" w:rsidP="00B07FC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21349">
        <w:rPr>
          <w:rFonts w:ascii="Times New Roman" w:hAnsi="Times New Roman" w:cs="Times New Roman"/>
        </w:rPr>
        <w:t>Основным направлением мероприятий стали: волонтерская деятельность, патриотическое воспитание молодежи, поддержка творческой молодежи района.</w:t>
      </w:r>
    </w:p>
    <w:p w:rsidR="00621349" w:rsidRPr="00621349" w:rsidRDefault="00621349" w:rsidP="00B07FCF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21349" w:rsidRPr="00621349" w:rsidRDefault="00621349" w:rsidP="00B07FC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21349">
        <w:rPr>
          <w:rFonts w:ascii="Times New Roman" w:hAnsi="Times New Roman" w:cs="Times New Roman"/>
        </w:rPr>
        <w:t>Татьянин день.</w:t>
      </w:r>
    </w:p>
    <w:p w:rsidR="00621349" w:rsidRPr="00621349" w:rsidRDefault="00621349" w:rsidP="00B07FC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21349">
        <w:rPr>
          <w:rFonts w:ascii="Times New Roman" w:hAnsi="Times New Roman" w:cs="Times New Roman"/>
        </w:rPr>
        <w:t>Семинар – «Школа волонтера».</w:t>
      </w:r>
    </w:p>
    <w:p w:rsidR="00621349" w:rsidRPr="00621349" w:rsidRDefault="00621349" w:rsidP="00B07FC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21349">
        <w:rPr>
          <w:rFonts w:ascii="Times New Roman" w:hAnsi="Times New Roman" w:cs="Times New Roman"/>
        </w:rPr>
        <w:t>День вывода войск из Афганистана.</w:t>
      </w:r>
    </w:p>
    <w:p w:rsidR="00621349" w:rsidRPr="00621349" w:rsidRDefault="00621349" w:rsidP="00B07FC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21349">
        <w:rPr>
          <w:rFonts w:ascii="Times New Roman" w:hAnsi="Times New Roman" w:cs="Times New Roman"/>
        </w:rPr>
        <w:t>Георгиевская ленточка.</w:t>
      </w:r>
    </w:p>
    <w:p w:rsidR="00621349" w:rsidRPr="00621349" w:rsidRDefault="00621349" w:rsidP="00B07FC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21349">
        <w:rPr>
          <w:rFonts w:ascii="Times New Roman" w:hAnsi="Times New Roman" w:cs="Times New Roman"/>
        </w:rPr>
        <w:t>Алло, мы ищем таланты!</w:t>
      </w:r>
    </w:p>
    <w:p w:rsidR="00621349" w:rsidRPr="00621349" w:rsidRDefault="00621349" w:rsidP="00B07FC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21349">
        <w:rPr>
          <w:rFonts w:ascii="Times New Roman" w:hAnsi="Times New Roman" w:cs="Times New Roman"/>
        </w:rPr>
        <w:t>Помощь ветеранам ВОВ в подключении бесплатной сотовой связи, работа с родственниками и сотовыми операторами.</w:t>
      </w:r>
    </w:p>
    <w:p w:rsidR="00621349" w:rsidRPr="00621349" w:rsidRDefault="00621349" w:rsidP="00B07FC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21349">
        <w:rPr>
          <w:rFonts w:ascii="Times New Roman" w:hAnsi="Times New Roman" w:cs="Times New Roman"/>
        </w:rPr>
        <w:t>Помощь волонтёров ветеранам в косметическом ремонте дома, в подготовке к зиме – колка дров, перекидывание угля и т.д.</w:t>
      </w:r>
    </w:p>
    <w:p w:rsidR="00621349" w:rsidRPr="00621349" w:rsidRDefault="00621349" w:rsidP="00B07FC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21349">
        <w:rPr>
          <w:rFonts w:ascii="Times New Roman" w:hAnsi="Times New Roman" w:cs="Times New Roman"/>
        </w:rPr>
        <w:t>«День семьи, любви и верности»</w:t>
      </w:r>
    </w:p>
    <w:p w:rsidR="00621349" w:rsidRPr="00621349" w:rsidRDefault="00621349" w:rsidP="00B07FC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21349">
        <w:rPr>
          <w:rFonts w:ascii="Times New Roman" w:hAnsi="Times New Roman" w:cs="Times New Roman"/>
        </w:rPr>
        <w:t>Экологическая акция «Сохраним Планету!»</w:t>
      </w:r>
    </w:p>
    <w:p w:rsidR="00621349" w:rsidRPr="00621349" w:rsidRDefault="00621349" w:rsidP="00B07FC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21349">
        <w:rPr>
          <w:rFonts w:ascii="Times New Roman" w:hAnsi="Times New Roman" w:cs="Times New Roman"/>
        </w:rPr>
        <w:t>Организация и проведение конкурса «Новый год стучит в окно».</w:t>
      </w:r>
    </w:p>
    <w:p w:rsidR="00621349" w:rsidRPr="00621349" w:rsidRDefault="00621349" w:rsidP="00B07FC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21349">
        <w:rPr>
          <w:rFonts w:ascii="Times New Roman" w:hAnsi="Times New Roman" w:cs="Times New Roman"/>
        </w:rPr>
        <w:t>Провели новогоднюю акцию в помощь малообеспеченным семьям «Шоколадный БУМ» - Оказали помощь в регистрации на сайте «Бессмертный полк» участников Великой Отечественной войны с Аскизского района и Республики Хакасия – более 200 человек</w:t>
      </w:r>
      <w:proofErr w:type="gramStart"/>
      <w:r w:rsidRPr="00621349">
        <w:rPr>
          <w:rFonts w:ascii="Times New Roman" w:hAnsi="Times New Roman" w:cs="Times New Roman"/>
        </w:rPr>
        <w:t>.П</w:t>
      </w:r>
      <w:proofErr w:type="gramEnd"/>
      <w:r w:rsidRPr="00621349">
        <w:rPr>
          <w:rFonts w:ascii="Times New Roman" w:hAnsi="Times New Roman" w:cs="Times New Roman"/>
        </w:rPr>
        <w:t xml:space="preserve">ринимали участие во всероссийской акции «МЫВМЕСТЕ» - регистрировали заявки пенсионеров на бесплатные продуктовые наборы, доставили более полутора тысяч продуктовых наборов пенсионерам, 161 наборов </w:t>
      </w:r>
      <w:proofErr w:type="spellStart"/>
      <w:r w:rsidRPr="00621349">
        <w:rPr>
          <w:rFonts w:ascii="Times New Roman" w:hAnsi="Times New Roman" w:cs="Times New Roman"/>
        </w:rPr>
        <w:t>антиковидных</w:t>
      </w:r>
      <w:proofErr w:type="spellEnd"/>
      <w:r w:rsidRPr="00621349">
        <w:rPr>
          <w:rFonts w:ascii="Times New Roman" w:hAnsi="Times New Roman" w:cs="Times New Roman"/>
        </w:rPr>
        <w:t xml:space="preserve"> лекарств, обслужили более ста адресов людям, находящимся </w:t>
      </w:r>
      <w:proofErr w:type="gramStart"/>
      <w:r w:rsidRPr="00621349">
        <w:rPr>
          <w:rFonts w:ascii="Times New Roman" w:hAnsi="Times New Roman" w:cs="Times New Roman"/>
        </w:rPr>
        <w:t xml:space="preserve">на изоляции по разным причинам (сахарный диабет, возраст 65+, онкология и т.д.) – доставляли бесплатные лекарства по рецептам врачей Аскизской районной больницы, обзванивали больных с </w:t>
      </w:r>
      <w:r w:rsidRPr="00621349">
        <w:rPr>
          <w:rFonts w:ascii="Times New Roman" w:hAnsi="Times New Roman" w:cs="Times New Roman"/>
          <w:lang w:val="en-US"/>
        </w:rPr>
        <w:t>COVID</w:t>
      </w:r>
      <w:r w:rsidRPr="00621349">
        <w:rPr>
          <w:rFonts w:ascii="Times New Roman" w:hAnsi="Times New Roman" w:cs="Times New Roman"/>
        </w:rPr>
        <w:t>-19 и контактных с ними по спискам участковых врачей с вопросом о самочувствии, назначено ли лечение, есть ли кому помочь и в чём они нуждаются, возили врачей и медсестер на вызовы к больным, в том</w:t>
      </w:r>
      <w:proofErr w:type="gramEnd"/>
      <w:r w:rsidRPr="00621349">
        <w:rPr>
          <w:rFonts w:ascii="Times New Roman" w:hAnsi="Times New Roman" w:cs="Times New Roman"/>
        </w:rPr>
        <w:t xml:space="preserve"> </w:t>
      </w:r>
      <w:proofErr w:type="gramStart"/>
      <w:r w:rsidRPr="00621349">
        <w:rPr>
          <w:rFonts w:ascii="Times New Roman" w:hAnsi="Times New Roman" w:cs="Times New Roman"/>
        </w:rPr>
        <w:t>числе</w:t>
      </w:r>
      <w:proofErr w:type="gramEnd"/>
      <w:r w:rsidRPr="00621349">
        <w:rPr>
          <w:rFonts w:ascii="Times New Roman" w:hAnsi="Times New Roman" w:cs="Times New Roman"/>
        </w:rPr>
        <w:t xml:space="preserve"> и больным новой </w:t>
      </w:r>
      <w:proofErr w:type="spellStart"/>
      <w:r w:rsidRPr="00621349">
        <w:rPr>
          <w:rFonts w:ascii="Times New Roman" w:hAnsi="Times New Roman" w:cs="Times New Roman"/>
        </w:rPr>
        <w:t>коронавирусной</w:t>
      </w:r>
      <w:proofErr w:type="spellEnd"/>
      <w:r w:rsidRPr="00621349">
        <w:rPr>
          <w:rFonts w:ascii="Times New Roman" w:hAnsi="Times New Roman" w:cs="Times New Roman"/>
        </w:rPr>
        <w:t xml:space="preserve"> инфекцией </w:t>
      </w:r>
      <w:r w:rsidRPr="00621349">
        <w:rPr>
          <w:rFonts w:ascii="Times New Roman" w:hAnsi="Times New Roman" w:cs="Times New Roman"/>
          <w:lang w:val="en-US"/>
        </w:rPr>
        <w:t>COVID</w:t>
      </w:r>
      <w:r w:rsidRPr="00621349">
        <w:rPr>
          <w:rFonts w:ascii="Times New Roman" w:hAnsi="Times New Roman" w:cs="Times New Roman"/>
        </w:rPr>
        <w:t>-19.  Активистам Всероссийской акции взаимопомощи </w:t>
      </w:r>
      <w:hyperlink r:id="rId6" w:history="1">
        <w:r w:rsidRPr="00621349">
          <w:rPr>
            <w:rStyle w:val="a4"/>
            <w:rFonts w:ascii="Times New Roman" w:hAnsi="Times New Roman" w:cs="Times New Roman"/>
          </w:rPr>
          <w:t>#МЫВМЕСТЕ</w:t>
        </w:r>
      </w:hyperlink>
      <w:r w:rsidRPr="00621349">
        <w:rPr>
          <w:rFonts w:ascii="Times New Roman" w:hAnsi="Times New Roman" w:cs="Times New Roman"/>
        </w:rPr>
        <w:t> вручили памятные медали и благодарственные письма президента России Владимира Путина.</w:t>
      </w:r>
    </w:p>
    <w:p w:rsidR="00621349" w:rsidRPr="00621349" w:rsidRDefault="00621349" w:rsidP="00B07FC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21349">
        <w:rPr>
          <w:rFonts w:ascii="Times New Roman" w:hAnsi="Times New Roman" w:cs="Times New Roman"/>
        </w:rPr>
        <w:t>Участники Аскизского района стали победителями Республиканского конкурса на премию Главы Республики Хакасия, Председателя Правительства РХ в номинации «За успехи в области культуры и искусства» - преподаватель Аскизской детской школы искусств, «За успехи в профессиональной деятельности» - руководитель КФХ.</w:t>
      </w:r>
    </w:p>
    <w:p w:rsidR="00621349" w:rsidRPr="00621349" w:rsidRDefault="00621349" w:rsidP="00B07FC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21349">
        <w:rPr>
          <w:rFonts w:ascii="Times New Roman" w:hAnsi="Times New Roman" w:cs="Times New Roman"/>
        </w:rPr>
        <w:t>Участники делегации Аскизского района стали призерам и победителями Республиканского фестиваля творчества молодежи «Весна в Хакасии».</w:t>
      </w:r>
    </w:p>
    <w:p w:rsidR="00621349" w:rsidRPr="00621349" w:rsidRDefault="00621349" w:rsidP="00B07FCF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621349">
        <w:rPr>
          <w:rFonts w:ascii="Times New Roman" w:hAnsi="Times New Roman" w:cs="Times New Roman"/>
        </w:rPr>
        <w:t>Во время рейдов с комиссией по делам несовершеннолетних и защите их прав проводили профилактические беседы с несовершеннолетними и их родителями по будущей профессии, домашней занятости, участия в общественной деятельности, посещения секций и кружков в своем населенном пункте, использованием информацией размещенной в социальных сетях (в контакте).</w:t>
      </w:r>
      <w:proofErr w:type="gramEnd"/>
    </w:p>
    <w:p w:rsidR="00621349" w:rsidRPr="00621349" w:rsidRDefault="00621349" w:rsidP="00B07FC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21349">
        <w:rPr>
          <w:rFonts w:ascii="Times New Roman" w:hAnsi="Times New Roman" w:cs="Times New Roman"/>
        </w:rPr>
        <w:t xml:space="preserve">Было организовано обучение в </w:t>
      </w:r>
      <w:proofErr w:type="spellStart"/>
      <w:r w:rsidRPr="00621349">
        <w:rPr>
          <w:rFonts w:ascii="Times New Roman" w:hAnsi="Times New Roman" w:cs="Times New Roman"/>
        </w:rPr>
        <w:t>онлайн-курсах</w:t>
      </w:r>
      <w:proofErr w:type="spellEnd"/>
      <w:r w:rsidRPr="00621349">
        <w:rPr>
          <w:rFonts w:ascii="Times New Roman" w:hAnsi="Times New Roman" w:cs="Times New Roman"/>
        </w:rPr>
        <w:t xml:space="preserve"> «Медиация», от Аскизского района сертификат о прохождении обучения получило 16 человек – это работники образования, управления социальной защиты населения, Администрации Аскизского района, сельских и поселковых советов.</w:t>
      </w:r>
    </w:p>
    <w:p w:rsidR="00621349" w:rsidRPr="00621349" w:rsidRDefault="00621349" w:rsidP="00B07FC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21349">
        <w:rPr>
          <w:rFonts w:ascii="Times New Roman" w:hAnsi="Times New Roman" w:cs="Times New Roman"/>
        </w:rPr>
        <w:t>Была организована акция по сбору материальной помощи пострадавшим в пожаре.</w:t>
      </w:r>
    </w:p>
    <w:p w:rsidR="00621349" w:rsidRPr="00621349" w:rsidRDefault="00621349" w:rsidP="00E2571C">
      <w:pPr>
        <w:spacing w:after="0"/>
        <w:ind w:firstLine="708"/>
        <w:rPr>
          <w:rFonts w:ascii="Times New Roman" w:hAnsi="Times New Roman" w:cs="Times New Roman"/>
        </w:rPr>
      </w:pPr>
    </w:p>
    <w:p w:rsidR="00E2571C" w:rsidRPr="00E2571C" w:rsidRDefault="00E2571C" w:rsidP="0022756F">
      <w:pPr>
        <w:spacing w:after="0"/>
        <w:jc w:val="center"/>
        <w:rPr>
          <w:rFonts w:ascii="Times New Roman" w:hAnsi="Times New Roman" w:cs="Times New Roman"/>
        </w:rPr>
      </w:pPr>
      <w:r w:rsidRPr="00E2571C">
        <w:rPr>
          <w:rFonts w:ascii="Times New Roman" w:hAnsi="Times New Roman" w:cs="Times New Roman"/>
        </w:rPr>
        <w:t>ОТЧЕТ</w:t>
      </w:r>
    </w:p>
    <w:p w:rsidR="00E2571C" w:rsidRPr="00E2571C" w:rsidRDefault="00E2571C" w:rsidP="0022756F">
      <w:pPr>
        <w:spacing w:after="0"/>
        <w:jc w:val="center"/>
        <w:rPr>
          <w:rFonts w:ascii="Times New Roman" w:hAnsi="Times New Roman" w:cs="Times New Roman"/>
        </w:rPr>
      </w:pPr>
      <w:r w:rsidRPr="00E2571C">
        <w:rPr>
          <w:rFonts w:ascii="Times New Roman" w:hAnsi="Times New Roman" w:cs="Times New Roman"/>
        </w:rPr>
        <w:t>об оценке эффективности реализации Муниципальной программы «Молодежь Аскизского района</w:t>
      </w:r>
    </w:p>
    <w:p w:rsidR="00E2571C" w:rsidRPr="00E2571C" w:rsidRDefault="00E2571C" w:rsidP="0022756F">
      <w:pPr>
        <w:spacing w:after="0"/>
        <w:jc w:val="center"/>
        <w:rPr>
          <w:rFonts w:ascii="Times New Roman" w:hAnsi="Times New Roman" w:cs="Times New Roman"/>
        </w:rPr>
      </w:pPr>
      <w:r w:rsidRPr="00E2571C">
        <w:rPr>
          <w:rFonts w:ascii="Times New Roman" w:hAnsi="Times New Roman" w:cs="Times New Roman"/>
        </w:rPr>
        <w:t>на 2017-2020 годы» за 20</w:t>
      </w:r>
      <w:r w:rsidR="0022756F">
        <w:rPr>
          <w:rFonts w:ascii="Times New Roman" w:hAnsi="Times New Roman" w:cs="Times New Roman"/>
        </w:rPr>
        <w:t>20</w:t>
      </w:r>
      <w:r w:rsidRPr="00E2571C">
        <w:rPr>
          <w:rFonts w:ascii="Times New Roman" w:hAnsi="Times New Roman" w:cs="Times New Roman"/>
        </w:rPr>
        <w:t xml:space="preserve"> год</w:t>
      </w:r>
    </w:p>
    <w:p w:rsidR="00E2571C" w:rsidRPr="00E2571C" w:rsidRDefault="00E2571C" w:rsidP="00E2571C">
      <w:pPr>
        <w:spacing w:after="0"/>
        <w:rPr>
          <w:rFonts w:ascii="Times New Roman" w:hAnsi="Times New Roman" w:cs="Times New Roman"/>
        </w:rPr>
      </w:pPr>
      <w:r w:rsidRPr="00E2571C">
        <w:rPr>
          <w:rFonts w:ascii="Times New Roman" w:hAnsi="Times New Roman" w:cs="Times New Roman"/>
        </w:rPr>
        <w:t> </w:t>
      </w:r>
    </w:p>
    <w:tbl>
      <w:tblPr>
        <w:tblW w:w="946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13"/>
        <w:gridCol w:w="2431"/>
        <w:gridCol w:w="1239"/>
        <w:gridCol w:w="1170"/>
        <w:gridCol w:w="1276"/>
        <w:gridCol w:w="1417"/>
        <w:gridCol w:w="1418"/>
      </w:tblGrid>
      <w:tr w:rsidR="00E2571C" w:rsidRPr="00E2571C" w:rsidTr="0022756F"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2571C">
              <w:rPr>
                <w:rFonts w:ascii="Times New Roman" w:hAnsi="Times New Roman" w:cs="Times New Roman"/>
              </w:rPr>
              <w:t>п</w:t>
            </w:r>
            <w:proofErr w:type="gramEnd"/>
            <w:r w:rsidRPr="00E2571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22756F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 xml:space="preserve">Фактическое значение показателей </w:t>
            </w:r>
            <w:r w:rsidR="0022756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22756F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Плановое значение показателей на 20</w:t>
            </w:r>
            <w:r w:rsidR="0022756F">
              <w:rPr>
                <w:rFonts w:ascii="Times New Roman" w:hAnsi="Times New Roman" w:cs="Times New Roman"/>
              </w:rPr>
              <w:t xml:space="preserve">20 </w:t>
            </w:r>
            <w:r w:rsidRPr="00E2571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22756F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Фактическое значение показателей за 20</w:t>
            </w:r>
            <w:r w:rsidR="0022756F">
              <w:rPr>
                <w:rFonts w:ascii="Times New Roman" w:hAnsi="Times New Roman" w:cs="Times New Roman"/>
              </w:rPr>
              <w:t>20</w:t>
            </w:r>
            <w:r w:rsidRPr="00E2571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 xml:space="preserve">Причины отклонений фактических значений показателей </w:t>
            </w:r>
            <w:proofErr w:type="gramStart"/>
            <w:r w:rsidRPr="00E2571C">
              <w:rPr>
                <w:rFonts w:ascii="Times New Roman" w:hAnsi="Times New Roman" w:cs="Times New Roman"/>
              </w:rPr>
              <w:t>от</w:t>
            </w:r>
            <w:proofErr w:type="gramEnd"/>
            <w:r w:rsidRPr="00E2571C">
              <w:rPr>
                <w:rFonts w:ascii="Times New Roman" w:hAnsi="Times New Roman" w:cs="Times New Roman"/>
              </w:rPr>
              <w:t xml:space="preserve"> плановых</w:t>
            </w:r>
          </w:p>
        </w:tc>
      </w:tr>
      <w:tr w:rsidR="00E2571C" w:rsidRPr="00E2571C" w:rsidTr="0022756F"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7</w:t>
            </w:r>
          </w:p>
        </w:tc>
      </w:tr>
      <w:tr w:rsidR="00E2571C" w:rsidRPr="00E2571C" w:rsidTr="0022756F"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Муниципальной программы «Молодежь Аскизского района на 2017-2020 годы» по итогам 2019 года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 </w:t>
            </w:r>
          </w:p>
        </w:tc>
      </w:tr>
      <w:tr w:rsidR="00E2571C" w:rsidRPr="00E2571C" w:rsidTr="0022756F"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Объем финансирования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тыс. руб</w:t>
            </w:r>
            <w:r w:rsidR="002D1F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2D1FA0" w:rsidP="00B07F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71C" w:rsidRPr="00E2571C" w:rsidRDefault="0022756F" w:rsidP="00B07F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71C" w:rsidRPr="00E2571C" w:rsidRDefault="0022756F" w:rsidP="00B07F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 </w:t>
            </w:r>
          </w:p>
        </w:tc>
      </w:tr>
      <w:tr w:rsidR="00E2571C" w:rsidRPr="00E2571C" w:rsidTr="0022756F"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Показатель 1. «Доля молодых людей в возрасте от 14 до 30 лет, информированных о реализации молодежной политики в Аскизском районе (от общего количества молодежи, проживающей в Аскизском районе)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B07F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B07F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B07F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 </w:t>
            </w:r>
          </w:p>
        </w:tc>
      </w:tr>
      <w:tr w:rsidR="00E2571C" w:rsidRPr="00E2571C" w:rsidTr="0022756F"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Показатель 2. «Доля молодых семей и молодых специалистов, информированных о мерах поддержки в жилищной сфере (от общего количества молодых семей и молодых специалистов, проживающих в Республике Хакасия)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B07F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B07F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B07F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 </w:t>
            </w:r>
          </w:p>
        </w:tc>
      </w:tr>
      <w:tr w:rsidR="00E2571C" w:rsidRPr="00E2571C" w:rsidTr="0022756F"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Показатель 3. «Количество молодых людей, принимающих участие в мероприятиях по трудоустройству»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B07F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B07F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2D1FA0" w:rsidP="00B07F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 </w:t>
            </w:r>
          </w:p>
        </w:tc>
      </w:tr>
      <w:tr w:rsidR="00E2571C" w:rsidRPr="00E2571C" w:rsidTr="0022756F"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Показатель 4. «Количество молодых людей, принимающих участие в деятельности студенческих отрядов»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B07F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B07F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2D1FA0" w:rsidP="00B07F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 </w:t>
            </w:r>
          </w:p>
        </w:tc>
      </w:tr>
      <w:tr w:rsidR="00E2571C" w:rsidRPr="00E2571C" w:rsidTr="0022756F"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Показатель 5. «Удельный вес зарегистрированных безработных в возрасте от 16 до 29 лет (в общей численности зарегистрированных человек)»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B07F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B07F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8A11BB" w:rsidRDefault="008A11BB" w:rsidP="00B07F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 </w:t>
            </w:r>
          </w:p>
        </w:tc>
      </w:tr>
      <w:tr w:rsidR="00E2571C" w:rsidRPr="00E2571C" w:rsidTr="0022756F"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Показатель 6. «Доля молодых людей, зарегистрировавших предпринимательскую деятельность, из числа принявших участие в мероприятиях по повышению предпринимательской активности»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B07F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B07F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2D1FA0" w:rsidP="00B07F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 </w:t>
            </w:r>
          </w:p>
        </w:tc>
      </w:tr>
      <w:tr w:rsidR="00E2571C" w:rsidRPr="00E2571C" w:rsidTr="0022756F"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Показатель 7. «Доля молодых людей в возрасте от 14 до 30 лет, находящихся в трудной жизненной ситуации, вовлеченных в мероприятия, способствующие их социализации»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B07F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B07F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B07F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 </w:t>
            </w:r>
          </w:p>
        </w:tc>
      </w:tr>
      <w:tr w:rsidR="00E2571C" w:rsidRPr="00E2571C" w:rsidTr="0022756F"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Показатель 8. «Количество лучших представителей среди молодежи Республики Хакасия на соискание премии Главы Республики Хакасия – Председателя Правительства Республики Хакасия»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B07F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B07F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22756F" w:rsidP="00B07F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 </w:t>
            </w:r>
          </w:p>
        </w:tc>
      </w:tr>
      <w:tr w:rsidR="00E2571C" w:rsidRPr="00E2571C" w:rsidTr="0022756F"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 xml:space="preserve">Показатель 9. «Доля молодых людей в возрасте от 14 до 30 лет, вовлеченных в </w:t>
            </w:r>
            <w:proofErr w:type="gramStart"/>
            <w:r w:rsidRPr="00E2571C">
              <w:rPr>
                <w:rFonts w:ascii="Times New Roman" w:hAnsi="Times New Roman" w:cs="Times New Roman"/>
              </w:rPr>
              <w:t>добровольческую</w:t>
            </w:r>
            <w:proofErr w:type="gramEnd"/>
            <w:r w:rsidRPr="00E2571C">
              <w:rPr>
                <w:rFonts w:ascii="Times New Roman" w:hAnsi="Times New Roman" w:cs="Times New Roman"/>
              </w:rPr>
              <w:t xml:space="preserve"> де0ятельность»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B07F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B07F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B07F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 </w:t>
            </w:r>
          </w:p>
        </w:tc>
      </w:tr>
      <w:tr w:rsidR="00E2571C" w:rsidRPr="00E2571C" w:rsidTr="0022756F"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Показатель 10. «Доля молодых людей в возрасте от 14 до 30 лет, задействованных в мероприятиях, направленных на социализацию (международные контакты, патриотизм, гражданственность, толерантность, творчество, спорт)»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B07F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B07F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B07F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 </w:t>
            </w:r>
          </w:p>
        </w:tc>
      </w:tr>
      <w:tr w:rsidR="00E2571C" w:rsidRPr="00E2571C" w:rsidTr="0022756F"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Показатель 11. «Количество проектов и программ, получивших грант Правительства Республики Хакасия в области государственной молодежной политики»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B07F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B07F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1C" w:rsidRPr="00E2571C" w:rsidRDefault="00E2571C" w:rsidP="00B07F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1C" w:rsidRPr="00E2571C" w:rsidRDefault="00E2571C" w:rsidP="00E2571C">
            <w:pPr>
              <w:spacing w:after="0"/>
              <w:rPr>
                <w:rFonts w:ascii="Times New Roman" w:hAnsi="Times New Roman" w:cs="Times New Roman"/>
              </w:rPr>
            </w:pPr>
            <w:r w:rsidRPr="00E2571C">
              <w:rPr>
                <w:rFonts w:ascii="Times New Roman" w:hAnsi="Times New Roman" w:cs="Times New Roman"/>
              </w:rPr>
              <w:t> </w:t>
            </w:r>
          </w:p>
        </w:tc>
      </w:tr>
    </w:tbl>
    <w:p w:rsidR="00E2571C" w:rsidRPr="00E2571C" w:rsidRDefault="00E2571C" w:rsidP="00E2571C">
      <w:pPr>
        <w:spacing w:after="0"/>
        <w:rPr>
          <w:rFonts w:ascii="Times New Roman" w:hAnsi="Times New Roman" w:cs="Times New Roman"/>
        </w:rPr>
      </w:pPr>
      <w:r w:rsidRPr="00E2571C">
        <w:rPr>
          <w:rFonts w:ascii="Times New Roman" w:hAnsi="Times New Roman" w:cs="Times New Roman"/>
        </w:rPr>
        <w:t> </w:t>
      </w:r>
    </w:p>
    <w:p w:rsidR="00E2571C" w:rsidRPr="00E2571C" w:rsidRDefault="00E2571C" w:rsidP="00E2571C">
      <w:pPr>
        <w:spacing w:after="0"/>
        <w:rPr>
          <w:rFonts w:ascii="Times New Roman" w:hAnsi="Times New Roman" w:cs="Times New Roman"/>
        </w:rPr>
      </w:pPr>
      <w:r w:rsidRPr="00E2571C">
        <w:rPr>
          <w:rFonts w:ascii="Times New Roman" w:hAnsi="Times New Roman" w:cs="Times New Roman"/>
          <w:b/>
          <w:bCs/>
        </w:rPr>
        <w:t>Оценка достижения планового значения целевого индикатора 1- 11:</w:t>
      </w:r>
    </w:p>
    <w:p w:rsidR="001503B3" w:rsidRPr="001503B3" w:rsidRDefault="001503B3" w:rsidP="001503B3">
      <w:pPr>
        <w:spacing w:after="0"/>
        <w:rPr>
          <w:rFonts w:ascii="Times New Roman" w:hAnsi="Times New Roman" w:cs="Times New Roman"/>
        </w:rPr>
      </w:pPr>
      <w:r w:rsidRPr="001503B3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О=</w:t>
      </w:r>
      <w:r w:rsidR="008A11BB">
        <w:rPr>
          <w:rFonts w:ascii="Times New Roman" w:hAnsi="Times New Roman" w:cs="Times New Roman"/>
        </w:rPr>
        <w:t>7,6</w:t>
      </w:r>
    </w:p>
    <w:p w:rsidR="001503B3" w:rsidRPr="001503B3" w:rsidRDefault="001503B3" w:rsidP="001503B3">
      <w:pPr>
        <w:spacing w:after="0"/>
        <w:rPr>
          <w:rFonts w:ascii="Times New Roman" w:hAnsi="Times New Roman" w:cs="Times New Roman"/>
          <w:b/>
        </w:rPr>
      </w:pPr>
      <w:r w:rsidRPr="001503B3">
        <w:rPr>
          <w:rFonts w:ascii="Times New Roman" w:hAnsi="Times New Roman" w:cs="Times New Roman"/>
          <w:b/>
        </w:rPr>
        <w:t>Уровень достигнутых значений целевых индикаторов по подпрограмме:</w:t>
      </w:r>
    </w:p>
    <w:p w:rsidR="001503B3" w:rsidRPr="001503B3" w:rsidRDefault="001503B3" w:rsidP="001503B3">
      <w:pPr>
        <w:spacing w:after="0"/>
        <w:rPr>
          <w:rFonts w:ascii="Times New Roman" w:hAnsi="Times New Roman" w:cs="Times New Roman"/>
        </w:rPr>
      </w:pPr>
      <w:proofErr w:type="spellStart"/>
      <w:r w:rsidRPr="001503B3">
        <w:rPr>
          <w:rFonts w:ascii="Times New Roman" w:hAnsi="Times New Roman" w:cs="Times New Roman"/>
        </w:rPr>
        <w:t>Уо</w:t>
      </w:r>
      <w:proofErr w:type="spellEnd"/>
      <w:r w:rsidRPr="001503B3"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7,6</m:t>
            </m:r>
          </m:num>
          <m:den>
            <m:r>
              <w:rPr>
                <w:rFonts w:ascii="Cambria Math" w:hAnsi="Cambria Math" w:cs="Times New Roman"/>
              </w:rPr>
              <m:t>11</m:t>
            </m:r>
          </m:den>
        </m:f>
      </m:oMath>
      <w:r w:rsidRPr="001503B3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0,</w:t>
      </w:r>
      <w:r w:rsidR="008A11BB">
        <w:rPr>
          <w:rFonts w:ascii="Times New Roman" w:hAnsi="Times New Roman" w:cs="Times New Roman"/>
        </w:rPr>
        <w:t>7</w:t>
      </w:r>
    </w:p>
    <w:p w:rsidR="001503B3" w:rsidRPr="001503B3" w:rsidRDefault="001503B3" w:rsidP="001503B3">
      <w:pPr>
        <w:spacing w:after="0"/>
        <w:rPr>
          <w:rFonts w:ascii="Times New Roman" w:hAnsi="Times New Roman" w:cs="Times New Roman"/>
          <w:b/>
        </w:rPr>
      </w:pPr>
      <w:r w:rsidRPr="001503B3">
        <w:rPr>
          <w:rFonts w:ascii="Times New Roman" w:hAnsi="Times New Roman" w:cs="Times New Roman"/>
          <w:b/>
        </w:rPr>
        <w:t>Коэффициент  Финансового обеспечения подпрограммы:</w:t>
      </w:r>
    </w:p>
    <w:p w:rsidR="001503B3" w:rsidRPr="001503B3" w:rsidRDefault="001503B3" w:rsidP="001503B3">
      <w:pPr>
        <w:spacing w:after="0"/>
        <w:rPr>
          <w:rFonts w:ascii="Times New Roman" w:hAnsi="Times New Roman" w:cs="Times New Roman"/>
        </w:rPr>
      </w:pPr>
      <w:proofErr w:type="spellStart"/>
      <w:r w:rsidRPr="001503B3">
        <w:rPr>
          <w:rFonts w:ascii="Times New Roman" w:hAnsi="Times New Roman" w:cs="Times New Roman"/>
        </w:rPr>
        <w:t>Иб</w:t>
      </w:r>
      <w:proofErr w:type="spellEnd"/>
      <w:r w:rsidRPr="001503B3"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61</m:t>
            </m:r>
          </m:num>
          <m:den>
            <m:r>
              <w:rPr>
                <w:rFonts w:ascii="Cambria Math" w:hAnsi="Cambria Math" w:cs="Times New Roman"/>
              </w:rPr>
              <m:t>61</m:t>
            </m:r>
          </m:den>
        </m:f>
      </m:oMath>
      <w:r w:rsidRPr="001503B3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1,0</w:t>
      </w:r>
    </w:p>
    <w:p w:rsidR="001503B3" w:rsidRPr="001503B3" w:rsidRDefault="001503B3" w:rsidP="001503B3">
      <w:pPr>
        <w:spacing w:after="0"/>
        <w:rPr>
          <w:rFonts w:ascii="Times New Roman" w:hAnsi="Times New Roman" w:cs="Times New Roman"/>
        </w:rPr>
      </w:pPr>
      <w:r w:rsidRPr="001503B3">
        <w:rPr>
          <w:rFonts w:ascii="Times New Roman" w:hAnsi="Times New Roman" w:cs="Times New Roman"/>
          <w:b/>
        </w:rPr>
        <w:t>Оценка  эффективности реализации подпрограммы</w:t>
      </w:r>
      <w:r w:rsidRPr="001503B3">
        <w:rPr>
          <w:rFonts w:ascii="Times New Roman" w:hAnsi="Times New Roman" w:cs="Times New Roman"/>
        </w:rPr>
        <w:t>:</w:t>
      </w:r>
    </w:p>
    <w:p w:rsidR="001503B3" w:rsidRDefault="001503B3" w:rsidP="001503B3">
      <w:pPr>
        <w:spacing w:after="0"/>
        <w:rPr>
          <w:rFonts w:ascii="Times New Roman" w:hAnsi="Times New Roman" w:cs="Times New Roman"/>
        </w:rPr>
      </w:pPr>
      <w:proofErr w:type="spellStart"/>
      <w:r w:rsidRPr="001503B3">
        <w:rPr>
          <w:rFonts w:ascii="Times New Roman" w:hAnsi="Times New Roman" w:cs="Times New Roman"/>
        </w:rPr>
        <w:t>Эп</w:t>
      </w:r>
      <w:proofErr w:type="spellEnd"/>
      <w:r w:rsidRPr="001503B3"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0,7</m:t>
            </m:r>
          </m:num>
          <m:den>
            <m:r>
              <w:rPr>
                <w:rFonts w:ascii="Cambria Math" w:hAnsi="Cambria Math" w:cs="Times New Roman"/>
              </w:rPr>
              <m:t>1,0</m:t>
            </m:r>
          </m:den>
        </m:f>
      </m:oMath>
      <w:r w:rsidRPr="001503B3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0,</w:t>
      </w:r>
      <w:r w:rsidR="008A11BB">
        <w:rPr>
          <w:rFonts w:ascii="Times New Roman" w:hAnsi="Times New Roman" w:cs="Times New Roman"/>
        </w:rPr>
        <w:t>7</w:t>
      </w:r>
    </w:p>
    <w:p w:rsidR="00946339" w:rsidRDefault="00946339" w:rsidP="001503B3">
      <w:pPr>
        <w:spacing w:after="0"/>
        <w:rPr>
          <w:rFonts w:ascii="Times New Roman" w:hAnsi="Times New Roman" w:cs="Times New Roman"/>
        </w:rPr>
      </w:pPr>
    </w:p>
    <w:p w:rsidR="00946339" w:rsidRDefault="00946339" w:rsidP="001503B3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946339" w:rsidSect="00E2571C">
      <w:pgSz w:w="11906" w:h="16838"/>
      <w:pgMar w:top="851" w:right="567" w:bottom="851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46D2C"/>
    <w:multiLevelType w:val="multilevel"/>
    <w:tmpl w:val="3FEEDC0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2571C"/>
    <w:rsid w:val="001248F9"/>
    <w:rsid w:val="001503B3"/>
    <w:rsid w:val="0022756F"/>
    <w:rsid w:val="00291467"/>
    <w:rsid w:val="002D1FA0"/>
    <w:rsid w:val="00621349"/>
    <w:rsid w:val="0079581E"/>
    <w:rsid w:val="007C30B4"/>
    <w:rsid w:val="008A11BB"/>
    <w:rsid w:val="00946339"/>
    <w:rsid w:val="009829C0"/>
    <w:rsid w:val="00B07FCF"/>
    <w:rsid w:val="00D7073B"/>
    <w:rsid w:val="00E244F5"/>
    <w:rsid w:val="00E25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134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134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9C%D0%AB%D0%92%D0%9C%D0%95%D0%A1%D0%A2%D0%9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liza308</cp:lastModifiedBy>
  <cp:revision>2</cp:revision>
  <cp:lastPrinted>2021-04-02T08:56:00Z</cp:lastPrinted>
  <dcterms:created xsi:type="dcterms:W3CDTF">2021-04-05T02:13:00Z</dcterms:created>
  <dcterms:modified xsi:type="dcterms:W3CDTF">2021-04-05T02:13:00Z</dcterms:modified>
</cp:coreProperties>
</file>